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728C8" w14:textId="1F140136" w:rsidR="008418A3" w:rsidRPr="00853AFF" w:rsidRDefault="00114873" w:rsidP="45AEED26">
      <w:pPr>
        <w:pStyle w:val="Header"/>
        <w:tabs>
          <w:tab w:val="right" w:pos="9639"/>
        </w:tabs>
        <w:rPr>
          <w:i/>
          <w:iCs/>
          <w:noProof w:val="0"/>
          <w:sz w:val="32"/>
          <w:szCs w:val="32"/>
        </w:rPr>
      </w:pPr>
      <w:r w:rsidRPr="00853AFF">
        <w:rPr>
          <w:noProof w:val="0"/>
          <w:sz w:val="24"/>
          <w:szCs w:val="24"/>
        </w:rPr>
        <w:t xml:space="preserve">3GPP TSG </w:t>
      </w:r>
      <w:r w:rsidR="008418A3" w:rsidRPr="00853AFF">
        <w:rPr>
          <w:noProof w:val="0"/>
          <w:sz w:val="24"/>
          <w:szCs w:val="24"/>
        </w:rPr>
        <w:t>RAN WG</w:t>
      </w:r>
      <w:r w:rsidR="0097126B" w:rsidRPr="00853AFF">
        <w:rPr>
          <w:noProof w:val="0"/>
          <w:sz w:val="24"/>
          <w:szCs w:val="24"/>
        </w:rPr>
        <w:t>1 Meeting #9</w:t>
      </w:r>
      <w:r w:rsidR="00A90463">
        <w:rPr>
          <w:noProof w:val="0"/>
          <w:sz w:val="24"/>
          <w:szCs w:val="24"/>
        </w:rPr>
        <w:t>5</w:t>
      </w:r>
      <w:r w:rsidR="008418A3" w:rsidRPr="00853AFF">
        <w:rPr>
          <w:bCs/>
          <w:noProof w:val="0"/>
          <w:sz w:val="24"/>
        </w:rPr>
        <w:tab/>
      </w:r>
      <w:r w:rsidR="008418A3" w:rsidRPr="007F30CF">
        <w:rPr>
          <w:noProof w:val="0"/>
          <w:sz w:val="24"/>
          <w:szCs w:val="24"/>
          <w:lang w:eastAsia="ja-JP"/>
        </w:rPr>
        <w:t>R1-</w:t>
      </w:r>
      <w:r w:rsidR="00021D3F" w:rsidRPr="007F30CF">
        <w:rPr>
          <w:noProof w:val="0"/>
          <w:sz w:val="24"/>
          <w:szCs w:val="24"/>
          <w:lang w:eastAsia="ja-JP"/>
        </w:rPr>
        <w:t>18</w:t>
      </w:r>
      <w:r w:rsidR="00ED63B7" w:rsidRPr="007F30CF">
        <w:rPr>
          <w:noProof w:val="0"/>
          <w:sz w:val="24"/>
          <w:szCs w:val="24"/>
          <w:lang w:eastAsia="ja-JP"/>
        </w:rPr>
        <w:t>1</w:t>
      </w:r>
      <w:r w:rsidR="007F30CF" w:rsidRPr="007F30CF">
        <w:rPr>
          <w:noProof w:val="0"/>
          <w:sz w:val="24"/>
          <w:szCs w:val="24"/>
          <w:lang w:eastAsia="ja-JP"/>
        </w:rPr>
        <w:t>3155</w:t>
      </w:r>
    </w:p>
    <w:p w14:paraId="1FB75744" w14:textId="42853D57" w:rsidR="0097126B" w:rsidRPr="00853AFF" w:rsidRDefault="00A90463" w:rsidP="7884EC04">
      <w:pPr>
        <w:pStyle w:val="Header"/>
        <w:tabs>
          <w:tab w:val="right" w:pos="9639"/>
        </w:tabs>
        <w:rPr>
          <w:noProof w:val="0"/>
          <w:sz w:val="24"/>
          <w:szCs w:val="24"/>
        </w:rPr>
      </w:pPr>
      <w:r>
        <w:rPr>
          <w:noProof w:val="0"/>
          <w:sz w:val="24"/>
          <w:szCs w:val="24"/>
        </w:rPr>
        <w:t>Spokane</w:t>
      </w:r>
      <w:r w:rsidR="00ED63B7" w:rsidRPr="00853AFF">
        <w:rPr>
          <w:noProof w:val="0"/>
          <w:sz w:val="24"/>
          <w:szCs w:val="24"/>
        </w:rPr>
        <w:t xml:space="preserve">, </w:t>
      </w:r>
      <w:r>
        <w:rPr>
          <w:noProof w:val="0"/>
          <w:sz w:val="24"/>
          <w:szCs w:val="24"/>
        </w:rPr>
        <w:t>USA</w:t>
      </w:r>
      <w:r w:rsidR="7884EC04" w:rsidRPr="00853AFF">
        <w:rPr>
          <w:noProof w:val="0"/>
          <w:sz w:val="24"/>
          <w:szCs w:val="24"/>
        </w:rPr>
        <w:t xml:space="preserve">, </w:t>
      </w:r>
      <w:r>
        <w:rPr>
          <w:noProof w:val="0"/>
          <w:sz w:val="24"/>
          <w:szCs w:val="24"/>
        </w:rPr>
        <w:t>November12</w:t>
      </w:r>
      <w:r w:rsidR="7884EC04" w:rsidRPr="00853AFF">
        <w:rPr>
          <w:noProof w:val="0"/>
          <w:sz w:val="24"/>
          <w:szCs w:val="24"/>
          <w:vertAlign w:val="superscript"/>
        </w:rPr>
        <w:t>th</w:t>
      </w:r>
      <w:r w:rsidR="7884EC04" w:rsidRPr="00853AFF">
        <w:rPr>
          <w:noProof w:val="0"/>
          <w:sz w:val="24"/>
          <w:szCs w:val="24"/>
        </w:rPr>
        <w:t xml:space="preserve"> – </w:t>
      </w:r>
      <w:r w:rsidR="00ED63B7" w:rsidRPr="00853AFF">
        <w:rPr>
          <w:noProof w:val="0"/>
          <w:sz w:val="24"/>
          <w:szCs w:val="24"/>
        </w:rPr>
        <w:t>1</w:t>
      </w:r>
      <w:r>
        <w:rPr>
          <w:noProof w:val="0"/>
          <w:sz w:val="24"/>
          <w:szCs w:val="24"/>
        </w:rPr>
        <w:t>6</w:t>
      </w:r>
      <w:r w:rsidR="7884EC04" w:rsidRPr="00853AFF">
        <w:rPr>
          <w:noProof w:val="0"/>
          <w:sz w:val="24"/>
          <w:szCs w:val="24"/>
          <w:vertAlign w:val="superscript"/>
        </w:rPr>
        <w:t>th</w:t>
      </w:r>
      <w:r w:rsidR="7884EC04" w:rsidRPr="00853AFF">
        <w:rPr>
          <w:noProof w:val="0"/>
          <w:sz w:val="24"/>
          <w:szCs w:val="24"/>
        </w:rPr>
        <w:t>, 2018</w:t>
      </w:r>
    </w:p>
    <w:p w14:paraId="4F7A4707" w14:textId="77777777" w:rsidR="002F1B64" w:rsidRPr="00853AFF" w:rsidRDefault="002F1B64" w:rsidP="002F1B64">
      <w:pPr>
        <w:pStyle w:val="Header"/>
        <w:rPr>
          <w:bCs/>
          <w:noProof w:val="0"/>
          <w:sz w:val="24"/>
          <w:lang w:eastAsia="ja-JP"/>
        </w:rPr>
      </w:pPr>
    </w:p>
    <w:p w14:paraId="2103C997" w14:textId="05860F18" w:rsidR="002F1B64" w:rsidRPr="00853AFF" w:rsidRDefault="002F1B64">
      <w:pPr>
        <w:pStyle w:val="CRCoverPage"/>
        <w:rPr>
          <w:rFonts w:eastAsia="Arial" w:cs="Arial"/>
          <w:b/>
          <w:bCs/>
          <w:sz w:val="24"/>
          <w:szCs w:val="24"/>
          <w:lang w:val="en-US" w:eastAsia="ja-JP"/>
        </w:rPr>
      </w:pPr>
      <w:r w:rsidRPr="00853AFF">
        <w:rPr>
          <w:b/>
          <w:bCs/>
          <w:sz w:val="24"/>
          <w:szCs w:val="24"/>
          <w:lang w:val="en-US"/>
        </w:rPr>
        <w:t>Agenda item:</w:t>
      </w:r>
      <w:r w:rsidRPr="00853AFF">
        <w:rPr>
          <w:rFonts w:cs="Arial"/>
          <w:b/>
          <w:bCs/>
          <w:sz w:val="24"/>
          <w:lang w:val="en-US"/>
        </w:rPr>
        <w:tab/>
      </w:r>
      <w:r w:rsidRPr="00853AFF">
        <w:rPr>
          <w:rFonts w:cs="Arial"/>
          <w:b/>
          <w:bCs/>
          <w:sz w:val="24"/>
          <w:lang w:val="en-US"/>
        </w:rPr>
        <w:tab/>
      </w:r>
      <w:r w:rsidR="00E72C48" w:rsidRPr="00853AFF">
        <w:rPr>
          <w:b/>
          <w:bCs/>
          <w:sz w:val="24"/>
          <w:szCs w:val="24"/>
          <w:lang w:val="en-US"/>
        </w:rPr>
        <w:t>7</w:t>
      </w:r>
      <w:r w:rsidR="00021D3F" w:rsidRPr="00853AFF">
        <w:rPr>
          <w:rFonts w:eastAsia="Arial" w:cs="Arial"/>
          <w:b/>
          <w:bCs/>
          <w:sz w:val="24"/>
          <w:szCs w:val="24"/>
          <w:lang w:val="en-US"/>
        </w:rPr>
        <w:t>.</w:t>
      </w:r>
      <w:r w:rsidR="0097126B" w:rsidRPr="00853AFF">
        <w:rPr>
          <w:b/>
          <w:bCs/>
          <w:sz w:val="24"/>
          <w:szCs w:val="24"/>
          <w:lang w:val="en-US"/>
        </w:rPr>
        <w:t>1.</w:t>
      </w:r>
      <w:r w:rsidR="0021572E" w:rsidRPr="00853AFF">
        <w:rPr>
          <w:b/>
          <w:bCs/>
          <w:sz w:val="24"/>
          <w:szCs w:val="24"/>
          <w:lang w:val="en-US"/>
        </w:rPr>
        <w:t>3.2</w:t>
      </w:r>
    </w:p>
    <w:p w14:paraId="29595B81" w14:textId="50B271F2" w:rsidR="002F1B64" w:rsidRPr="00853AFF" w:rsidRDefault="002F1B64" w:rsidP="7884EC04">
      <w:pPr>
        <w:tabs>
          <w:tab w:val="left" w:pos="1985"/>
        </w:tabs>
        <w:ind w:left="1985" w:hanging="1985"/>
        <w:rPr>
          <w:rFonts w:ascii="Arial" w:eastAsia="Arial" w:hAnsi="Arial" w:cs="Arial"/>
          <w:b/>
          <w:bCs/>
          <w:noProof w:val="0"/>
          <w:sz w:val="24"/>
          <w:szCs w:val="24"/>
        </w:rPr>
      </w:pPr>
      <w:r w:rsidRPr="00853AFF">
        <w:rPr>
          <w:rFonts w:ascii="Arial" w:eastAsia="Arial" w:hAnsi="Arial" w:cs="Arial"/>
          <w:b/>
          <w:bCs/>
          <w:noProof w:val="0"/>
          <w:sz w:val="24"/>
          <w:szCs w:val="24"/>
        </w:rPr>
        <w:t>Source:</w:t>
      </w:r>
      <w:r w:rsidRPr="00853AFF">
        <w:rPr>
          <w:rFonts w:ascii="Arial" w:hAnsi="Arial" w:cs="Arial"/>
          <w:b/>
          <w:bCs/>
          <w:noProof w:val="0"/>
          <w:sz w:val="24"/>
        </w:rPr>
        <w:tab/>
      </w:r>
      <w:bookmarkStart w:id="0" w:name="OLE_LINK1"/>
      <w:bookmarkStart w:id="1" w:name="OLE_LINK2"/>
      <w:r w:rsidRPr="00853AFF">
        <w:rPr>
          <w:rFonts w:ascii="Arial" w:eastAsia="Arial" w:hAnsi="Arial" w:cs="Arial"/>
          <w:b/>
          <w:bCs/>
          <w:noProof w:val="0"/>
          <w:sz w:val="24"/>
          <w:szCs w:val="24"/>
        </w:rPr>
        <w:t>Nokia</w:t>
      </w:r>
      <w:bookmarkEnd w:id="0"/>
      <w:bookmarkEnd w:id="1"/>
      <w:r w:rsidR="0071233A" w:rsidRPr="00853AFF">
        <w:rPr>
          <w:rFonts w:ascii="Arial" w:eastAsia="Arial" w:hAnsi="Arial" w:cs="Arial"/>
          <w:b/>
          <w:bCs/>
          <w:noProof w:val="0"/>
          <w:sz w:val="24"/>
          <w:szCs w:val="24"/>
        </w:rPr>
        <w:t>, Nokia</w:t>
      </w:r>
      <w:r w:rsidRPr="00853AFF">
        <w:rPr>
          <w:rFonts w:ascii="Arial" w:eastAsia="Arial" w:hAnsi="Arial" w:cs="Arial"/>
          <w:b/>
          <w:bCs/>
          <w:noProof w:val="0"/>
          <w:sz w:val="24"/>
          <w:szCs w:val="24"/>
        </w:rPr>
        <w:t xml:space="preserve"> Shanghai Bell </w:t>
      </w:r>
    </w:p>
    <w:p w14:paraId="64183FCC" w14:textId="682C04D0" w:rsidR="002F1B64" w:rsidRPr="00853AFF" w:rsidRDefault="002F1B64" w:rsidP="7884EC04">
      <w:pPr>
        <w:ind w:left="1985" w:hanging="1985"/>
        <w:rPr>
          <w:rFonts w:ascii="Arial" w:eastAsia="Arial" w:hAnsi="Arial" w:cs="Arial"/>
          <w:b/>
          <w:bCs/>
          <w:noProof w:val="0"/>
          <w:sz w:val="24"/>
          <w:szCs w:val="24"/>
        </w:rPr>
      </w:pPr>
      <w:r w:rsidRPr="00853AFF">
        <w:rPr>
          <w:rFonts w:ascii="Arial" w:eastAsia="Arial" w:hAnsi="Arial" w:cs="Arial"/>
          <w:b/>
          <w:bCs/>
          <w:noProof w:val="0"/>
          <w:sz w:val="24"/>
          <w:szCs w:val="24"/>
        </w:rPr>
        <w:t>Title:</w:t>
      </w:r>
      <w:r w:rsidRPr="00853AFF">
        <w:rPr>
          <w:rFonts w:ascii="Arial" w:hAnsi="Arial" w:cs="Arial"/>
          <w:b/>
          <w:bCs/>
          <w:noProof w:val="0"/>
          <w:sz w:val="24"/>
        </w:rPr>
        <w:tab/>
      </w:r>
      <w:r w:rsidR="0021572E" w:rsidRPr="00853AFF">
        <w:rPr>
          <w:rFonts w:ascii="Arial" w:eastAsia="Arial" w:hAnsi="Arial" w:cs="Arial"/>
          <w:b/>
          <w:bCs/>
          <w:noProof w:val="0"/>
          <w:sz w:val="24"/>
          <w:szCs w:val="24"/>
        </w:rPr>
        <w:t>Remaining details on NR Physical UL Control Channel</w:t>
      </w:r>
    </w:p>
    <w:p w14:paraId="11547072" w14:textId="2659D213" w:rsidR="002F1B64" w:rsidRPr="00853AFF" w:rsidRDefault="002F1B64" w:rsidP="7884EC04">
      <w:pPr>
        <w:rPr>
          <w:rFonts w:ascii="Arial" w:eastAsia="Arial" w:hAnsi="Arial" w:cs="Arial"/>
          <w:b/>
          <w:bCs/>
          <w:noProof w:val="0"/>
          <w:sz w:val="24"/>
          <w:szCs w:val="24"/>
        </w:rPr>
      </w:pPr>
      <w:r w:rsidRPr="00853AFF">
        <w:rPr>
          <w:rFonts w:ascii="Arial" w:eastAsia="Arial" w:hAnsi="Arial" w:cs="Arial"/>
          <w:b/>
          <w:bCs/>
          <w:noProof w:val="0"/>
          <w:sz w:val="24"/>
          <w:szCs w:val="24"/>
        </w:rPr>
        <w:t xml:space="preserve">Document </w:t>
      </w:r>
      <w:r w:rsidR="52DC574C" w:rsidRPr="00853AFF">
        <w:rPr>
          <w:rFonts w:ascii="Arial" w:eastAsia="Arial" w:hAnsi="Arial" w:cs="Arial"/>
          <w:b/>
          <w:bCs/>
          <w:noProof w:val="0"/>
          <w:sz w:val="24"/>
          <w:szCs w:val="24"/>
        </w:rPr>
        <w:t>for:</w:t>
      </w:r>
      <w:r w:rsidRPr="00853AFF">
        <w:rPr>
          <w:rFonts w:ascii="Arial" w:hAnsi="Arial" w:cs="Arial"/>
          <w:b/>
          <w:bCs/>
          <w:noProof w:val="0"/>
          <w:sz w:val="24"/>
        </w:rPr>
        <w:tab/>
      </w:r>
      <w:r w:rsidR="00B70284" w:rsidRPr="00853AFF">
        <w:rPr>
          <w:rFonts w:ascii="Arial" w:hAnsi="Arial" w:cs="Arial"/>
          <w:b/>
          <w:bCs/>
          <w:noProof w:val="0"/>
          <w:sz w:val="24"/>
        </w:rPr>
        <w:tab/>
      </w:r>
      <w:r w:rsidRPr="00853AFF">
        <w:rPr>
          <w:rFonts w:ascii="Arial" w:eastAsia="Arial" w:hAnsi="Arial" w:cs="Arial"/>
          <w:b/>
          <w:bCs/>
          <w:noProof w:val="0"/>
          <w:sz w:val="24"/>
          <w:szCs w:val="24"/>
        </w:rPr>
        <w:t>Discussion and Decision</w:t>
      </w:r>
    </w:p>
    <w:p w14:paraId="6F6A7823" w14:textId="305360F8" w:rsidR="0034111C" w:rsidRPr="00853AFF" w:rsidRDefault="006F34A3" w:rsidP="7884EC04">
      <w:pPr>
        <w:pStyle w:val="Heading1"/>
        <w:rPr>
          <w:lang w:val="en-US"/>
        </w:rPr>
      </w:pPr>
      <w:r w:rsidRPr="00853AFF">
        <w:rPr>
          <w:lang w:val="en-US"/>
        </w:rPr>
        <w:t>1</w:t>
      </w:r>
      <w:r w:rsidRPr="00853AFF">
        <w:rPr>
          <w:lang w:val="en-US"/>
        </w:rPr>
        <w:tab/>
      </w:r>
      <w:r w:rsidR="00EE7FA7" w:rsidRPr="00853AFF">
        <w:rPr>
          <w:lang w:val="en-US"/>
        </w:rPr>
        <w:t>Introduction</w:t>
      </w:r>
    </w:p>
    <w:p w14:paraId="5B5A2CDF" w14:textId="00E61D6B" w:rsidR="006B4AFF" w:rsidRPr="00853AFF" w:rsidRDefault="00ED63B7" w:rsidP="000B3D6A">
      <w:pPr>
        <w:overflowPunct/>
        <w:autoSpaceDE/>
        <w:autoSpaceDN/>
        <w:adjustRightInd/>
        <w:spacing w:after="120" w:line="259" w:lineRule="auto"/>
        <w:jc w:val="both"/>
        <w:textAlignment w:val="auto"/>
        <w:rPr>
          <w:rFonts w:asciiTheme="minorHAnsi" w:eastAsiaTheme="minorEastAsia" w:hAnsiTheme="minorHAnsi" w:cstheme="minorBidi"/>
          <w:noProof w:val="0"/>
        </w:rPr>
      </w:pPr>
      <w:r w:rsidRPr="00853AFF">
        <w:rPr>
          <w:rFonts w:asciiTheme="minorHAnsi" w:eastAsiaTheme="minorEastAsia" w:hAnsiTheme="minorHAnsi" w:cstheme="minorBidi"/>
          <w:noProof w:val="0"/>
        </w:rPr>
        <w:t>During RAN plenary #81</w:t>
      </w:r>
      <w:r w:rsidR="7884EC04" w:rsidRPr="00853AFF">
        <w:rPr>
          <w:rFonts w:asciiTheme="minorHAnsi" w:eastAsiaTheme="minorEastAsia" w:hAnsiTheme="minorHAnsi" w:cstheme="minorBidi"/>
          <w:noProof w:val="0"/>
        </w:rPr>
        <w:t xml:space="preserve">, a new version of the release 15 NR specifications was approved. While the specs are in good shape, there are few open points and corrections. </w:t>
      </w:r>
    </w:p>
    <w:p w14:paraId="0238E29C" w14:textId="29CCB0D6" w:rsidR="006B4AFF" w:rsidRPr="00853AFF" w:rsidRDefault="7884EC04" w:rsidP="000B3D6A">
      <w:pPr>
        <w:spacing w:after="120"/>
        <w:jc w:val="both"/>
        <w:rPr>
          <w:rFonts w:asciiTheme="minorHAnsi" w:eastAsiaTheme="minorEastAsia" w:hAnsiTheme="minorHAnsi" w:cstheme="minorBidi"/>
          <w:noProof w:val="0"/>
        </w:rPr>
      </w:pPr>
      <w:r w:rsidRPr="00853AFF">
        <w:rPr>
          <w:rFonts w:asciiTheme="minorHAnsi" w:eastAsiaTheme="minorEastAsia" w:hAnsiTheme="minorHAnsi" w:cstheme="minorBidi"/>
          <w:noProof w:val="0"/>
        </w:rPr>
        <w:t>In this contribution, we discuss open points and corrections to the specification related to the uplink control channel design.</w:t>
      </w:r>
      <w:r w:rsidR="00ED63B7" w:rsidRPr="00853AFF">
        <w:rPr>
          <w:rFonts w:asciiTheme="minorHAnsi" w:eastAsiaTheme="minorEastAsia" w:hAnsiTheme="minorHAnsi" w:cstheme="minorBidi"/>
          <w:noProof w:val="0"/>
        </w:rPr>
        <w:t xml:space="preserve"> Specifically, we consider the following points:</w:t>
      </w:r>
    </w:p>
    <w:p w14:paraId="2CA8B8D1" w14:textId="1B9EA011" w:rsidR="00ED63B7" w:rsidRPr="00853AFF" w:rsidRDefault="000B4DE4" w:rsidP="00ED63B7">
      <w:pPr>
        <w:pStyle w:val="ListParagraph"/>
        <w:numPr>
          <w:ilvl w:val="0"/>
          <w:numId w:val="20"/>
        </w:numPr>
        <w:spacing w:after="120"/>
        <w:jc w:val="both"/>
        <w:rPr>
          <w:rFonts w:asciiTheme="minorHAnsi" w:eastAsiaTheme="minorEastAsia" w:hAnsiTheme="minorHAnsi" w:cstheme="minorBidi"/>
          <w:noProof w:val="0"/>
          <w:sz w:val="20"/>
          <w:szCs w:val="20"/>
          <w:lang w:val="en-US"/>
        </w:rPr>
      </w:pPr>
      <w:r>
        <w:rPr>
          <w:rFonts w:asciiTheme="minorHAnsi" w:eastAsiaTheme="minorEastAsia" w:hAnsiTheme="minorHAnsi" w:cstheme="minorBidi"/>
          <w:noProof w:val="0"/>
          <w:sz w:val="20"/>
          <w:szCs w:val="20"/>
          <w:lang w:val="en-US"/>
        </w:rPr>
        <w:t xml:space="preserve">Error cases for </w:t>
      </w:r>
      <w:r w:rsidR="001500A3">
        <w:rPr>
          <w:rFonts w:asciiTheme="minorHAnsi" w:eastAsiaTheme="minorEastAsia" w:hAnsiTheme="minorHAnsi" w:cstheme="minorBidi"/>
          <w:noProof w:val="0"/>
          <w:sz w:val="20"/>
          <w:szCs w:val="20"/>
          <w:lang w:val="en-US"/>
        </w:rPr>
        <w:t>PUCCH/PUSCH multiplexing</w:t>
      </w:r>
      <w:r w:rsidR="00ED63B7" w:rsidRPr="00853AFF">
        <w:rPr>
          <w:rFonts w:asciiTheme="minorHAnsi" w:eastAsiaTheme="minorEastAsia" w:hAnsiTheme="minorHAnsi" w:cstheme="minorBidi"/>
          <w:noProof w:val="0"/>
          <w:sz w:val="20"/>
          <w:szCs w:val="20"/>
          <w:lang w:val="en-US"/>
        </w:rPr>
        <w:t>.</w:t>
      </w:r>
    </w:p>
    <w:p w14:paraId="1DB3FB53" w14:textId="2F6F663F" w:rsidR="00ED63B7" w:rsidRDefault="00CB1278" w:rsidP="00ED63B7">
      <w:pPr>
        <w:pStyle w:val="ListParagraph"/>
        <w:numPr>
          <w:ilvl w:val="0"/>
          <w:numId w:val="20"/>
        </w:numPr>
        <w:spacing w:after="120"/>
        <w:jc w:val="both"/>
        <w:rPr>
          <w:rFonts w:asciiTheme="minorHAnsi" w:eastAsiaTheme="minorEastAsia" w:hAnsiTheme="minorHAnsi" w:cstheme="minorBidi"/>
          <w:noProof w:val="0"/>
          <w:sz w:val="20"/>
          <w:szCs w:val="20"/>
          <w:lang w:val="en-US"/>
        </w:rPr>
      </w:pPr>
      <w:r w:rsidRPr="00853AFF">
        <w:rPr>
          <w:rFonts w:asciiTheme="minorHAnsi" w:eastAsiaTheme="minorEastAsia" w:hAnsiTheme="minorHAnsi" w:cstheme="minorBidi"/>
          <w:noProof w:val="0"/>
          <w:sz w:val="20"/>
          <w:szCs w:val="20"/>
          <w:lang w:val="en-US"/>
        </w:rPr>
        <w:t>Determination of slots used for a multi-slot PUCCH transmission.</w:t>
      </w:r>
    </w:p>
    <w:p w14:paraId="5FB24FF5" w14:textId="2A26BC99" w:rsidR="001500A3" w:rsidRPr="00853AFF" w:rsidRDefault="001500A3" w:rsidP="00ED63B7">
      <w:pPr>
        <w:pStyle w:val="ListParagraph"/>
        <w:numPr>
          <w:ilvl w:val="0"/>
          <w:numId w:val="20"/>
        </w:numPr>
        <w:spacing w:after="120"/>
        <w:jc w:val="both"/>
        <w:rPr>
          <w:rFonts w:asciiTheme="minorHAnsi" w:eastAsiaTheme="minorEastAsia" w:hAnsiTheme="minorHAnsi" w:cstheme="minorBidi"/>
          <w:noProof w:val="0"/>
          <w:sz w:val="20"/>
          <w:szCs w:val="20"/>
          <w:lang w:val="en-US"/>
        </w:rPr>
      </w:pPr>
      <w:r>
        <w:rPr>
          <w:rFonts w:asciiTheme="minorHAnsi" w:eastAsiaTheme="minorEastAsia" w:hAnsiTheme="minorHAnsi" w:cstheme="minorBidi"/>
          <w:noProof w:val="0"/>
          <w:sz w:val="20"/>
          <w:szCs w:val="20"/>
          <w:lang w:val="en-US"/>
        </w:rPr>
        <w:t>Null A-CSI overlap with PUCCH</w:t>
      </w:r>
    </w:p>
    <w:p w14:paraId="311195C1" w14:textId="762F5FD7" w:rsidR="00ED63B7" w:rsidRDefault="00CB1278" w:rsidP="000B3D6A">
      <w:pPr>
        <w:pStyle w:val="ListParagraph"/>
        <w:numPr>
          <w:ilvl w:val="0"/>
          <w:numId w:val="20"/>
        </w:numPr>
        <w:spacing w:after="120"/>
        <w:jc w:val="both"/>
        <w:rPr>
          <w:rFonts w:asciiTheme="minorHAnsi" w:eastAsiaTheme="minorEastAsia" w:hAnsiTheme="minorHAnsi" w:cstheme="minorBidi"/>
          <w:noProof w:val="0"/>
          <w:sz w:val="20"/>
          <w:szCs w:val="20"/>
          <w:lang w:val="en-US"/>
        </w:rPr>
      </w:pPr>
      <w:r w:rsidRPr="00853AFF">
        <w:rPr>
          <w:rFonts w:asciiTheme="minorHAnsi" w:eastAsiaTheme="minorEastAsia" w:hAnsiTheme="minorHAnsi" w:cstheme="minorBidi"/>
          <w:noProof w:val="0"/>
          <w:sz w:val="20"/>
          <w:szCs w:val="20"/>
          <w:lang w:val="en-US"/>
        </w:rPr>
        <w:t xml:space="preserve">Avoiding CSI </w:t>
      </w:r>
      <w:r w:rsidR="00847656" w:rsidRPr="00853AFF">
        <w:rPr>
          <w:rFonts w:asciiTheme="minorHAnsi" w:eastAsiaTheme="minorEastAsia" w:hAnsiTheme="minorHAnsi" w:cstheme="minorBidi"/>
          <w:noProof w:val="0"/>
          <w:sz w:val="20"/>
          <w:szCs w:val="20"/>
          <w:lang w:val="en-US"/>
        </w:rPr>
        <w:t xml:space="preserve">part </w:t>
      </w:r>
      <w:r w:rsidRPr="00853AFF">
        <w:rPr>
          <w:rFonts w:asciiTheme="minorHAnsi" w:eastAsiaTheme="minorEastAsia" w:hAnsiTheme="minorHAnsi" w:cstheme="minorBidi"/>
          <w:noProof w:val="0"/>
          <w:sz w:val="20"/>
          <w:szCs w:val="20"/>
          <w:lang w:val="en-US"/>
        </w:rPr>
        <w:t>1 puncturing due to rounding.</w:t>
      </w:r>
    </w:p>
    <w:p w14:paraId="127CA4D5" w14:textId="22F742B8" w:rsidR="00DB5A0F" w:rsidRDefault="00DB5A0F" w:rsidP="000B3D6A">
      <w:pPr>
        <w:pStyle w:val="ListParagraph"/>
        <w:numPr>
          <w:ilvl w:val="0"/>
          <w:numId w:val="20"/>
        </w:numPr>
        <w:spacing w:after="120"/>
        <w:jc w:val="both"/>
        <w:rPr>
          <w:rFonts w:asciiTheme="minorHAnsi" w:eastAsiaTheme="minorEastAsia" w:hAnsiTheme="minorHAnsi" w:cstheme="minorBidi"/>
          <w:noProof w:val="0"/>
          <w:sz w:val="20"/>
          <w:szCs w:val="20"/>
          <w:lang w:val="en-US"/>
        </w:rPr>
      </w:pPr>
      <w:bookmarkStart w:id="2" w:name="_Hlk528694995"/>
      <w:r>
        <w:rPr>
          <w:rFonts w:asciiTheme="minorHAnsi" w:eastAsiaTheme="minorEastAsia" w:hAnsiTheme="minorHAnsi" w:cstheme="minorBidi"/>
          <w:noProof w:val="0"/>
          <w:sz w:val="20"/>
          <w:szCs w:val="20"/>
          <w:lang w:val="en-US"/>
        </w:rPr>
        <w:t>Determination of number of coded modulation symbols for UCI</w:t>
      </w:r>
      <w:bookmarkEnd w:id="2"/>
      <w:r>
        <w:rPr>
          <w:rFonts w:asciiTheme="minorHAnsi" w:eastAsiaTheme="minorEastAsia" w:hAnsiTheme="minorHAnsi" w:cstheme="minorBidi"/>
          <w:noProof w:val="0"/>
          <w:sz w:val="20"/>
          <w:szCs w:val="20"/>
          <w:lang w:val="en-US"/>
        </w:rPr>
        <w:t>.</w:t>
      </w:r>
    </w:p>
    <w:p w14:paraId="79A1DBEB" w14:textId="77777777" w:rsidR="00CB1278" w:rsidRPr="00853AFF" w:rsidRDefault="00CB1278" w:rsidP="00CB1278">
      <w:pPr>
        <w:spacing w:after="120"/>
        <w:jc w:val="both"/>
        <w:rPr>
          <w:rFonts w:asciiTheme="minorHAnsi" w:eastAsiaTheme="minorEastAsia" w:hAnsiTheme="minorHAnsi" w:cstheme="minorBidi"/>
          <w:noProof w:val="0"/>
        </w:rPr>
      </w:pPr>
    </w:p>
    <w:p w14:paraId="624A8676" w14:textId="183D4EA8" w:rsidR="00961CDF" w:rsidRPr="00853AFF" w:rsidRDefault="00C204BB" w:rsidP="7884EC04">
      <w:pPr>
        <w:pStyle w:val="Heading1"/>
        <w:rPr>
          <w:color w:val="000000"/>
          <w:lang w:val="en-US"/>
        </w:rPr>
      </w:pPr>
      <w:r w:rsidRPr="00853AFF">
        <w:rPr>
          <w:color w:val="000000"/>
          <w:lang w:val="en-US"/>
        </w:rPr>
        <w:t>2</w:t>
      </w:r>
      <w:r w:rsidRPr="00853AFF">
        <w:rPr>
          <w:color w:val="000000"/>
          <w:lang w:val="en-US"/>
        </w:rPr>
        <w:tab/>
      </w:r>
      <w:r w:rsidR="001500A3">
        <w:rPr>
          <w:color w:val="000000"/>
          <w:lang w:val="en-US"/>
        </w:rPr>
        <w:t>Error cases for PUCCH/PUSCH multiplexing</w:t>
      </w:r>
    </w:p>
    <w:p w14:paraId="215C39E3" w14:textId="1336314A" w:rsidR="00267DED" w:rsidRDefault="00754090" w:rsidP="0087542F">
      <w:pPr>
        <w:rPr>
          <w:noProof w:val="0"/>
          <w:lang w:eastAsia="x-none"/>
        </w:rPr>
      </w:pPr>
      <w:r>
        <w:rPr>
          <w:noProof w:val="0"/>
          <w:lang w:eastAsia="x-none"/>
        </w:rPr>
        <w:t xml:space="preserve">In RAN1#94bis </w:t>
      </w:r>
      <w:r w:rsidR="00210AD2">
        <w:rPr>
          <w:noProof w:val="0"/>
          <w:lang w:eastAsia="x-none"/>
        </w:rPr>
        <w:fldChar w:fldCharType="begin"/>
      </w:r>
      <w:r w:rsidR="00210AD2">
        <w:rPr>
          <w:noProof w:val="0"/>
          <w:lang w:eastAsia="x-none"/>
        </w:rPr>
        <w:instrText xml:space="preserve"> REF _Ref528695243 \r \h </w:instrText>
      </w:r>
      <w:r w:rsidR="00210AD2">
        <w:rPr>
          <w:noProof w:val="0"/>
          <w:lang w:eastAsia="x-none"/>
        </w:rPr>
      </w:r>
      <w:r w:rsidR="00210AD2">
        <w:rPr>
          <w:noProof w:val="0"/>
          <w:lang w:eastAsia="x-none"/>
        </w:rPr>
        <w:fldChar w:fldCharType="separate"/>
      </w:r>
      <w:r w:rsidR="00091819">
        <w:rPr>
          <w:noProof w:val="0"/>
          <w:lang w:eastAsia="x-none"/>
        </w:rPr>
        <w:t>[1]</w:t>
      </w:r>
      <w:r w:rsidR="00210AD2">
        <w:rPr>
          <w:noProof w:val="0"/>
          <w:lang w:eastAsia="x-none"/>
        </w:rPr>
        <w:fldChar w:fldCharType="end"/>
      </w:r>
      <w:r w:rsidR="00210AD2">
        <w:rPr>
          <w:noProof w:val="0"/>
          <w:lang w:eastAsia="x-none"/>
        </w:rPr>
        <w:t>, the following conclusion was reached:</w:t>
      </w:r>
    </w:p>
    <w:p w14:paraId="4DFE83C0" w14:textId="0DA1B975" w:rsidR="00210AD2" w:rsidRDefault="00210AD2" w:rsidP="0087542F">
      <w:pPr>
        <w:rPr>
          <w:noProof w:val="0"/>
          <w:lang w:eastAsia="x-none"/>
        </w:rPr>
      </w:pPr>
    </w:p>
    <w:p w14:paraId="105469DD" w14:textId="0A9E2BB1" w:rsidR="00210AD2" w:rsidRDefault="00210AD2" w:rsidP="0087542F">
      <w:pPr>
        <w:rPr>
          <w:noProof w:val="0"/>
          <w:lang w:eastAsia="x-none"/>
        </w:rPr>
      </w:pPr>
      <w:r>
        <mc:AlternateContent>
          <mc:Choice Requires="wps">
            <w:drawing>
              <wp:anchor distT="0" distB="0" distL="114300" distR="114300" simplePos="0" relativeHeight="251659264" behindDoc="0" locked="0" layoutInCell="1" allowOverlap="1" wp14:anchorId="70FED6AD" wp14:editId="7B7E9F95">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83B59B8" w14:textId="77777777" w:rsidR="00EA2787" w:rsidRPr="004C6560" w:rsidRDefault="00EA2787" w:rsidP="00210AD2">
                            <w:r w:rsidRPr="004C6560">
                              <w:rPr>
                                <w:b/>
                                <w:u w:val="single"/>
                              </w:rPr>
                              <w:t>Conclusion</w:t>
                            </w:r>
                            <w:r w:rsidRPr="004C6560">
                              <w:t>:</w:t>
                            </w:r>
                          </w:p>
                          <w:p w14:paraId="77EDDD67" w14:textId="77777777" w:rsidR="00EA2787" w:rsidRPr="004C6560" w:rsidRDefault="00EA2787" w:rsidP="00210AD2">
                            <w:pPr>
                              <w:numPr>
                                <w:ilvl w:val="0"/>
                                <w:numId w:val="28"/>
                              </w:numPr>
                              <w:overflowPunct/>
                              <w:autoSpaceDE/>
                              <w:autoSpaceDN/>
                              <w:adjustRightInd/>
                              <w:spacing w:after="0"/>
                              <w:textAlignment w:val="auto"/>
                            </w:pPr>
                            <w:r w:rsidRPr="004C6560">
                              <w:t>It is clarified at least the following cases are error cases for Rel-15. How to handle the error cases is up to UE implementation.</w:t>
                            </w:r>
                          </w:p>
                          <w:p w14:paraId="7B53B864" w14:textId="77777777" w:rsidR="00EA2787" w:rsidRPr="004C6560" w:rsidRDefault="00EA2787" w:rsidP="00210AD2">
                            <w:pPr>
                              <w:numPr>
                                <w:ilvl w:val="1"/>
                                <w:numId w:val="28"/>
                              </w:numPr>
                              <w:overflowPunct/>
                              <w:autoSpaceDE/>
                              <w:autoSpaceDN/>
                              <w:adjustRightInd/>
                              <w:spacing w:after="0"/>
                              <w:textAlignment w:val="auto"/>
                            </w:pPr>
                            <w:r w:rsidRPr="004C6560">
                              <w:rPr>
                                <w:rFonts w:hint="eastAsia"/>
                              </w:rPr>
                              <w:t>PUCCH overlap</w:t>
                            </w:r>
                            <w:r w:rsidRPr="004C6560">
                              <w:t>s</w:t>
                            </w:r>
                            <w:r w:rsidRPr="004C6560">
                              <w:rPr>
                                <w:rFonts w:hint="eastAsia"/>
                              </w:rPr>
                              <w:t xml:space="preserve"> with 1-symbol PUSCH </w:t>
                            </w:r>
                          </w:p>
                          <w:p w14:paraId="55D5DDD2" w14:textId="77777777" w:rsidR="00EA2787" w:rsidRPr="004C6560" w:rsidRDefault="00EA2787" w:rsidP="00210AD2">
                            <w:pPr>
                              <w:numPr>
                                <w:ilvl w:val="1"/>
                                <w:numId w:val="28"/>
                              </w:numPr>
                              <w:overflowPunct/>
                              <w:autoSpaceDE/>
                              <w:autoSpaceDN/>
                              <w:adjustRightInd/>
                              <w:spacing w:after="0"/>
                              <w:textAlignment w:val="auto"/>
                            </w:pPr>
                            <w:r w:rsidRPr="004C6560">
                              <w:rPr>
                                <w:rFonts w:hint="eastAsia"/>
                              </w:rPr>
                              <w:t>PUCCH overlap</w:t>
                            </w:r>
                            <w:r w:rsidRPr="004C6560">
                              <w:t>s</w:t>
                            </w:r>
                            <w:r w:rsidRPr="004C6560">
                              <w:rPr>
                                <w:rFonts w:hint="eastAsia"/>
                              </w:rPr>
                              <w:t xml:space="preserve"> with 2-symbol</w:t>
                            </w:r>
                            <w:r w:rsidRPr="004C6560">
                              <w:t xml:space="preserve"> or 3-symbol</w:t>
                            </w:r>
                            <w:r w:rsidRPr="004C6560">
                              <w:rPr>
                                <w:rFonts w:hint="eastAsia"/>
                              </w:rPr>
                              <w:t xml:space="preserve"> PUSCH with frequency hopping</w:t>
                            </w:r>
                            <w:r w:rsidRPr="004C6560">
                              <w:t xml:space="preserve"> enabled</w:t>
                            </w:r>
                            <w:r w:rsidRPr="004C6560">
                              <w:rPr>
                                <w:rFonts w:hint="eastAsia"/>
                              </w:rPr>
                              <w:t xml:space="preserve"> </w:t>
                            </w:r>
                          </w:p>
                          <w:p w14:paraId="08ABA71F" w14:textId="77777777" w:rsidR="00EA2787" w:rsidRPr="004C6560" w:rsidRDefault="00EA2787" w:rsidP="00210AD2">
                            <w:pPr>
                              <w:numPr>
                                <w:ilvl w:val="1"/>
                                <w:numId w:val="28"/>
                              </w:numPr>
                              <w:overflowPunct/>
                              <w:autoSpaceDE/>
                              <w:autoSpaceDN/>
                              <w:adjustRightInd/>
                              <w:spacing w:after="0"/>
                              <w:textAlignment w:val="auto"/>
                            </w:pPr>
                            <w:r w:rsidRPr="004C6560">
                              <w:rPr>
                                <w:rFonts w:hint="eastAsia"/>
                              </w:rPr>
                              <w:t>HARQ-ACK on PUCCH overlap</w:t>
                            </w:r>
                            <w:r w:rsidRPr="004C6560">
                              <w:t>s</w:t>
                            </w:r>
                            <w:r w:rsidRPr="004C6560">
                              <w:rPr>
                                <w:rFonts w:hint="eastAsia"/>
                              </w:rPr>
                              <w:t xml:space="preserve"> with 4-symbol PUSCH with DMRS on the last symbol</w:t>
                            </w:r>
                            <w:r w:rsidRPr="004C6560">
                              <w:t xml:space="preserve"> without frequency hopping enabled for PUSCH</w:t>
                            </w:r>
                          </w:p>
                          <w:p w14:paraId="3C36FDF8" w14:textId="77777777" w:rsidR="00EA2787" w:rsidRPr="00210AD2" w:rsidRDefault="00EA2787" w:rsidP="00210AD2">
                            <w:pPr>
                              <w:numPr>
                                <w:ilvl w:val="2"/>
                                <w:numId w:val="28"/>
                              </w:numPr>
                              <w:overflowPunct/>
                              <w:autoSpaceDE/>
                              <w:autoSpaceDN/>
                              <w:adjustRightInd/>
                              <w:spacing w:after="0"/>
                              <w:textAlignment w:val="auto"/>
                              <w:rPr>
                                <w:highlight w:val="yellow"/>
                              </w:rPr>
                            </w:pPr>
                            <w:r w:rsidRPr="00210AD2">
                              <w:rPr>
                                <w:highlight w:val="yellow"/>
                              </w:rPr>
                              <w:t>FFS the case of frequency hopping enabled – to conclude in RAN1#95</w:t>
                            </w:r>
                          </w:p>
                          <w:p w14:paraId="24B9E54B" w14:textId="77777777" w:rsidR="00EA2787" w:rsidRPr="00491205" w:rsidRDefault="00EA2787" w:rsidP="00EA2787">
                            <w:pPr>
                              <w:numPr>
                                <w:ilvl w:val="1"/>
                                <w:numId w:val="28"/>
                              </w:numPr>
                              <w:spacing w:after="0"/>
                            </w:pPr>
                            <w:r w:rsidRPr="004C6560">
                              <w:t>No spec update is necessary for the above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0FED6AD"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fill o:detectmouseclick="t"/>
                <v:textbox style="mso-fit-shape-to-text:t">
                  <w:txbxContent>
                    <w:p w14:paraId="583B59B8" w14:textId="77777777" w:rsidR="00EA2787" w:rsidRPr="004C6560" w:rsidRDefault="00EA2787" w:rsidP="00210AD2">
                      <w:r w:rsidRPr="004C6560">
                        <w:rPr>
                          <w:b/>
                          <w:u w:val="single"/>
                        </w:rPr>
                        <w:t>Conclusion</w:t>
                      </w:r>
                      <w:r w:rsidRPr="004C6560">
                        <w:t>:</w:t>
                      </w:r>
                    </w:p>
                    <w:p w14:paraId="77EDDD67" w14:textId="77777777" w:rsidR="00EA2787" w:rsidRPr="004C6560" w:rsidRDefault="00EA2787" w:rsidP="00210AD2">
                      <w:pPr>
                        <w:numPr>
                          <w:ilvl w:val="0"/>
                          <w:numId w:val="28"/>
                        </w:numPr>
                        <w:overflowPunct/>
                        <w:autoSpaceDE/>
                        <w:autoSpaceDN/>
                        <w:adjustRightInd/>
                        <w:spacing w:after="0"/>
                        <w:textAlignment w:val="auto"/>
                      </w:pPr>
                      <w:r w:rsidRPr="004C6560">
                        <w:t>It is clarified at least the following cases are error cases for Rel-15. How to handle the error cases is up to UE implementation.</w:t>
                      </w:r>
                    </w:p>
                    <w:p w14:paraId="7B53B864" w14:textId="77777777" w:rsidR="00EA2787" w:rsidRPr="004C6560" w:rsidRDefault="00EA2787" w:rsidP="00210AD2">
                      <w:pPr>
                        <w:numPr>
                          <w:ilvl w:val="1"/>
                          <w:numId w:val="28"/>
                        </w:numPr>
                        <w:overflowPunct/>
                        <w:autoSpaceDE/>
                        <w:autoSpaceDN/>
                        <w:adjustRightInd/>
                        <w:spacing w:after="0"/>
                        <w:textAlignment w:val="auto"/>
                      </w:pPr>
                      <w:r w:rsidRPr="004C6560">
                        <w:rPr>
                          <w:rFonts w:hint="eastAsia"/>
                        </w:rPr>
                        <w:t>PUCCH overlap</w:t>
                      </w:r>
                      <w:r w:rsidRPr="004C6560">
                        <w:t>s</w:t>
                      </w:r>
                      <w:r w:rsidRPr="004C6560">
                        <w:rPr>
                          <w:rFonts w:hint="eastAsia"/>
                        </w:rPr>
                        <w:t xml:space="preserve"> with 1-symbol PUSCH </w:t>
                      </w:r>
                    </w:p>
                    <w:p w14:paraId="55D5DDD2" w14:textId="77777777" w:rsidR="00EA2787" w:rsidRPr="004C6560" w:rsidRDefault="00EA2787" w:rsidP="00210AD2">
                      <w:pPr>
                        <w:numPr>
                          <w:ilvl w:val="1"/>
                          <w:numId w:val="28"/>
                        </w:numPr>
                        <w:overflowPunct/>
                        <w:autoSpaceDE/>
                        <w:autoSpaceDN/>
                        <w:adjustRightInd/>
                        <w:spacing w:after="0"/>
                        <w:textAlignment w:val="auto"/>
                      </w:pPr>
                      <w:r w:rsidRPr="004C6560">
                        <w:rPr>
                          <w:rFonts w:hint="eastAsia"/>
                        </w:rPr>
                        <w:t>PUCCH overlap</w:t>
                      </w:r>
                      <w:r w:rsidRPr="004C6560">
                        <w:t>s</w:t>
                      </w:r>
                      <w:r w:rsidRPr="004C6560">
                        <w:rPr>
                          <w:rFonts w:hint="eastAsia"/>
                        </w:rPr>
                        <w:t xml:space="preserve"> with 2-symbol</w:t>
                      </w:r>
                      <w:r w:rsidRPr="004C6560">
                        <w:t xml:space="preserve"> or 3-symbol</w:t>
                      </w:r>
                      <w:r w:rsidRPr="004C6560">
                        <w:rPr>
                          <w:rFonts w:hint="eastAsia"/>
                        </w:rPr>
                        <w:t xml:space="preserve"> PUSCH with frequency hopping</w:t>
                      </w:r>
                      <w:r w:rsidRPr="004C6560">
                        <w:t xml:space="preserve"> enabled</w:t>
                      </w:r>
                      <w:r w:rsidRPr="004C6560">
                        <w:rPr>
                          <w:rFonts w:hint="eastAsia"/>
                        </w:rPr>
                        <w:t xml:space="preserve"> </w:t>
                      </w:r>
                    </w:p>
                    <w:p w14:paraId="08ABA71F" w14:textId="77777777" w:rsidR="00EA2787" w:rsidRPr="004C6560" w:rsidRDefault="00EA2787" w:rsidP="00210AD2">
                      <w:pPr>
                        <w:numPr>
                          <w:ilvl w:val="1"/>
                          <w:numId w:val="28"/>
                        </w:numPr>
                        <w:overflowPunct/>
                        <w:autoSpaceDE/>
                        <w:autoSpaceDN/>
                        <w:adjustRightInd/>
                        <w:spacing w:after="0"/>
                        <w:textAlignment w:val="auto"/>
                      </w:pPr>
                      <w:r w:rsidRPr="004C6560">
                        <w:rPr>
                          <w:rFonts w:hint="eastAsia"/>
                        </w:rPr>
                        <w:t>HARQ-ACK on PUCCH overlap</w:t>
                      </w:r>
                      <w:r w:rsidRPr="004C6560">
                        <w:t>s</w:t>
                      </w:r>
                      <w:r w:rsidRPr="004C6560">
                        <w:rPr>
                          <w:rFonts w:hint="eastAsia"/>
                        </w:rPr>
                        <w:t xml:space="preserve"> with 4-symbol PUSCH with DMRS on the last symbol</w:t>
                      </w:r>
                      <w:r w:rsidRPr="004C6560">
                        <w:t xml:space="preserve"> without frequency hopping enabled for PUSCH</w:t>
                      </w:r>
                    </w:p>
                    <w:p w14:paraId="3C36FDF8" w14:textId="77777777" w:rsidR="00EA2787" w:rsidRPr="00210AD2" w:rsidRDefault="00EA2787" w:rsidP="00210AD2">
                      <w:pPr>
                        <w:numPr>
                          <w:ilvl w:val="2"/>
                          <w:numId w:val="28"/>
                        </w:numPr>
                        <w:overflowPunct/>
                        <w:autoSpaceDE/>
                        <w:autoSpaceDN/>
                        <w:adjustRightInd/>
                        <w:spacing w:after="0"/>
                        <w:textAlignment w:val="auto"/>
                        <w:rPr>
                          <w:highlight w:val="yellow"/>
                        </w:rPr>
                      </w:pPr>
                      <w:r w:rsidRPr="00210AD2">
                        <w:rPr>
                          <w:highlight w:val="yellow"/>
                        </w:rPr>
                        <w:t>FFS the case of frequency hopping enabled – to conclude in RAN1#95</w:t>
                      </w:r>
                    </w:p>
                    <w:p w14:paraId="24B9E54B" w14:textId="77777777" w:rsidR="00EA2787" w:rsidRPr="00491205" w:rsidRDefault="00EA2787" w:rsidP="00EA2787">
                      <w:pPr>
                        <w:numPr>
                          <w:ilvl w:val="1"/>
                          <w:numId w:val="28"/>
                        </w:numPr>
                        <w:spacing w:after="0"/>
                      </w:pPr>
                      <w:r w:rsidRPr="004C6560">
                        <w:t>No spec update is necessary for the above</w:t>
                      </w:r>
                    </w:p>
                  </w:txbxContent>
                </v:textbox>
                <w10:wrap type="square"/>
              </v:shape>
            </w:pict>
          </mc:Fallback>
        </mc:AlternateContent>
      </w:r>
    </w:p>
    <w:p w14:paraId="09CCB754" w14:textId="64E7BE6E" w:rsidR="00210AD2" w:rsidRDefault="00210AD2" w:rsidP="0087542F">
      <w:pPr>
        <w:rPr>
          <w:noProof w:val="0"/>
          <w:lang w:eastAsia="x-none"/>
        </w:rPr>
      </w:pPr>
      <w:r>
        <w:rPr>
          <w:noProof w:val="0"/>
          <w:lang w:eastAsia="x-none"/>
        </w:rPr>
        <w:t>It is an open point if and what are the error cases when PUCCH overlaps a PUSCH. There are two principles followed when a UCI is multiplexed on PUSCH:</w:t>
      </w:r>
    </w:p>
    <w:p w14:paraId="7A25D10C" w14:textId="182D49ED" w:rsidR="00210AD2" w:rsidRPr="00210AD2" w:rsidRDefault="00210AD2" w:rsidP="00210AD2">
      <w:pPr>
        <w:pStyle w:val="ListParagraph"/>
        <w:numPr>
          <w:ilvl w:val="0"/>
          <w:numId w:val="29"/>
        </w:numPr>
        <w:rPr>
          <w:noProof w:val="0"/>
          <w:sz w:val="20"/>
          <w:szCs w:val="20"/>
          <w:lang w:val="en-US" w:eastAsia="x-none"/>
        </w:rPr>
      </w:pPr>
      <w:r w:rsidRPr="00210AD2">
        <w:rPr>
          <w:noProof w:val="0"/>
          <w:sz w:val="20"/>
          <w:szCs w:val="20"/>
          <w:lang w:val="en-US" w:eastAsia="x-none"/>
        </w:rPr>
        <w:t>UCI coded modulation symbols are not multiplexed into symbols carrying DMRS.</w:t>
      </w:r>
    </w:p>
    <w:p w14:paraId="1C79BDED" w14:textId="4E9391A1" w:rsidR="00210AD2" w:rsidRPr="00210AD2" w:rsidRDefault="00210AD2" w:rsidP="00210AD2">
      <w:pPr>
        <w:pStyle w:val="ListParagraph"/>
        <w:numPr>
          <w:ilvl w:val="0"/>
          <w:numId w:val="29"/>
        </w:numPr>
        <w:rPr>
          <w:noProof w:val="0"/>
          <w:sz w:val="20"/>
          <w:szCs w:val="20"/>
          <w:lang w:val="en-US" w:eastAsia="x-none"/>
        </w:rPr>
      </w:pPr>
      <w:r w:rsidRPr="00210AD2">
        <w:rPr>
          <w:noProof w:val="0"/>
          <w:sz w:val="20"/>
          <w:szCs w:val="20"/>
          <w:lang w:val="en-US" w:eastAsia="x-none"/>
        </w:rPr>
        <w:t>HARQ-ACK coded modulation symbols are mapped after the first DMRS symbol in each frequency hop.</w:t>
      </w:r>
    </w:p>
    <w:p w14:paraId="0E46B9C3" w14:textId="1D424573" w:rsidR="00210AD2" w:rsidRDefault="00210AD2" w:rsidP="00210AD2">
      <w:pPr>
        <w:rPr>
          <w:noProof w:val="0"/>
          <w:lang w:eastAsia="x-none"/>
        </w:rPr>
      </w:pPr>
    </w:p>
    <w:p w14:paraId="126EFE62" w14:textId="2AAEF459" w:rsidR="00210AD2" w:rsidRDefault="00210AD2" w:rsidP="00210AD2">
      <w:pPr>
        <w:jc w:val="both"/>
        <w:rPr>
          <w:noProof w:val="0"/>
          <w:lang w:eastAsia="x-none"/>
        </w:rPr>
      </w:pPr>
      <w:r>
        <w:rPr>
          <w:noProof w:val="0"/>
          <w:lang w:eastAsia="x-none"/>
        </w:rPr>
        <w:t xml:space="preserve">Applying these principles, if there are no non-DMRS symbols in each frequency hop UCI can’t be multiplexed in PUSCH, or if there are no non-DMRS symbols after the first DMRS symbol of each frequency hop, HARQ-ACK can’t be multiplexed in PUSCH. Both of these would be considered error cases if a PUCCH overlaps a corresponding PUSCH. The attached CR </w:t>
      </w:r>
      <w:r w:rsidR="008E6950">
        <w:rPr>
          <w:noProof w:val="0"/>
          <w:lang w:eastAsia="x-none"/>
        </w:rPr>
        <w:t>“</w:t>
      </w:r>
      <w:r w:rsidR="008E6950" w:rsidRPr="008E6950">
        <w:rPr>
          <w:noProof w:val="0"/>
          <w:lang w:eastAsia="x-none"/>
        </w:rPr>
        <w:t>Error Cases in PUCCH/PUSCH multiplexing</w:t>
      </w:r>
      <w:r w:rsidR="008E6950">
        <w:rPr>
          <w:noProof w:val="0"/>
          <w:lang w:eastAsia="x-none"/>
        </w:rPr>
        <w:t>” describes the r</w:t>
      </w:r>
      <w:r w:rsidR="002C046F">
        <w:rPr>
          <w:noProof w:val="0"/>
          <w:lang w:eastAsia="x-none"/>
        </w:rPr>
        <w:t xml:space="preserve">equired test change to TS 38.213 </w:t>
      </w:r>
      <w:r w:rsidR="002C046F">
        <w:rPr>
          <w:noProof w:val="0"/>
          <w:lang w:eastAsia="x-none"/>
        </w:rPr>
        <w:fldChar w:fldCharType="begin"/>
      </w:r>
      <w:r w:rsidR="002C046F">
        <w:rPr>
          <w:noProof w:val="0"/>
          <w:lang w:eastAsia="x-none"/>
        </w:rPr>
        <w:instrText xml:space="preserve"> REF _Ref528695903 \r \h </w:instrText>
      </w:r>
      <w:r w:rsidR="002C046F">
        <w:rPr>
          <w:noProof w:val="0"/>
          <w:lang w:eastAsia="x-none"/>
        </w:rPr>
      </w:r>
      <w:r w:rsidR="002C046F">
        <w:rPr>
          <w:noProof w:val="0"/>
          <w:lang w:eastAsia="x-none"/>
        </w:rPr>
        <w:fldChar w:fldCharType="separate"/>
      </w:r>
      <w:r w:rsidR="002C046F">
        <w:rPr>
          <w:noProof w:val="0"/>
          <w:lang w:eastAsia="x-none"/>
        </w:rPr>
        <w:t>[3]</w:t>
      </w:r>
      <w:r w:rsidR="002C046F">
        <w:rPr>
          <w:noProof w:val="0"/>
          <w:lang w:eastAsia="x-none"/>
        </w:rPr>
        <w:fldChar w:fldCharType="end"/>
      </w:r>
      <w:r w:rsidR="008E6950">
        <w:rPr>
          <w:noProof w:val="0"/>
          <w:lang w:eastAsia="x-none"/>
        </w:rPr>
        <w:t>.</w:t>
      </w:r>
    </w:p>
    <w:p w14:paraId="2459F29D" w14:textId="75D7FF4E" w:rsidR="008E6950" w:rsidRPr="008E6950" w:rsidRDefault="008E6950" w:rsidP="00210AD2">
      <w:pPr>
        <w:jc w:val="both"/>
        <w:rPr>
          <w:b/>
          <w:i/>
          <w:noProof w:val="0"/>
          <w:lang w:eastAsia="x-none"/>
        </w:rPr>
      </w:pPr>
      <w:r w:rsidRPr="008E6950">
        <w:rPr>
          <w:b/>
          <w:i/>
          <w:noProof w:val="0"/>
          <w:lang w:eastAsia="x-none"/>
        </w:rPr>
        <w:t>Proposal 1: Adopt attached CR “</w:t>
      </w:r>
      <w:r w:rsidRPr="008E6950">
        <w:rPr>
          <w:b/>
          <w:i/>
          <w:lang w:eastAsia="zh-CN"/>
        </w:rPr>
        <w:t>Error Cases in PUCCH/PUSCH multiplexing</w:t>
      </w:r>
      <w:r w:rsidRPr="008E6950">
        <w:rPr>
          <w:b/>
          <w:i/>
          <w:noProof w:val="0"/>
          <w:lang w:eastAsia="x-none"/>
        </w:rPr>
        <w:t>” for TS</w:t>
      </w:r>
      <w:r w:rsidR="002C046F">
        <w:rPr>
          <w:b/>
          <w:i/>
          <w:noProof w:val="0"/>
          <w:lang w:eastAsia="x-none"/>
        </w:rPr>
        <w:t xml:space="preserve"> 38.213</w:t>
      </w:r>
      <w:r w:rsidR="003A41D1">
        <w:rPr>
          <w:b/>
          <w:i/>
          <w:noProof w:val="0"/>
          <w:lang w:eastAsia="x-none"/>
        </w:rPr>
        <w:t>.</w:t>
      </w:r>
    </w:p>
    <w:p w14:paraId="6A41C732" w14:textId="7F350945" w:rsidR="00847656" w:rsidRPr="00853AFF" w:rsidRDefault="00847656" w:rsidP="00847656">
      <w:pPr>
        <w:pStyle w:val="Heading1"/>
        <w:rPr>
          <w:lang w:val="en-US"/>
        </w:rPr>
      </w:pPr>
      <w:r w:rsidRPr="00853AFF">
        <w:rPr>
          <w:lang w:val="en-US"/>
        </w:rPr>
        <w:lastRenderedPageBreak/>
        <w:t>3</w:t>
      </w:r>
      <w:r w:rsidRPr="00853AFF">
        <w:rPr>
          <w:lang w:val="en-US"/>
        </w:rPr>
        <w:tab/>
        <w:t>Determination of slots used for Multi-slot PUCCH</w:t>
      </w:r>
    </w:p>
    <w:p w14:paraId="30B192C1" w14:textId="2A59D7BC" w:rsidR="00847656" w:rsidRPr="00853AFF" w:rsidRDefault="000C4726" w:rsidP="0079752D">
      <w:pPr>
        <w:jc w:val="both"/>
        <w:rPr>
          <w:noProof w:val="0"/>
        </w:rPr>
      </w:pPr>
      <w:r w:rsidRPr="00853AFF">
        <w:rPr>
          <w:noProof w:val="0"/>
        </w:rPr>
        <w:t xml:space="preserve">In section 9.2.6 of TS 38.213 </w:t>
      </w:r>
      <w:r w:rsidRPr="00853AFF">
        <w:rPr>
          <w:noProof w:val="0"/>
        </w:rPr>
        <w:fldChar w:fldCharType="begin"/>
      </w:r>
      <w:r w:rsidRPr="00853AFF">
        <w:rPr>
          <w:noProof w:val="0"/>
        </w:rPr>
        <w:instrText xml:space="preserve"> REF _Ref520365499 \r \h </w:instrText>
      </w:r>
      <w:r w:rsidR="0079752D" w:rsidRPr="00853AFF">
        <w:rPr>
          <w:noProof w:val="0"/>
        </w:rPr>
        <w:instrText xml:space="preserve"> \* MERGEFORMAT </w:instrText>
      </w:r>
      <w:r w:rsidRPr="00853AFF">
        <w:rPr>
          <w:noProof w:val="0"/>
        </w:rPr>
      </w:r>
      <w:r w:rsidRPr="00853AFF">
        <w:rPr>
          <w:noProof w:val="0"/>
        </w:rPr>
        <w:fldChar w:fldCharType="separate"/>
      </w:r>
      <w:r w:rsidR="00091819">
        <w:rPr>
          <w:noProof w:val="0"/>
        </w:rPr>
        <w:t>[3]</w:t>
      </w:r>
      <w:r w:rsidRPr="00853AFF">
        <w:rPr>
          <w:noProof w:val="0"/>
        </w:rPr>
        <w:fldChar w:fldCharType="end"/>
      </w:r>
      <w:r w:rsidRPr="00853AFF">
        <w:rPr>
          <w:noProof w:val="0"/>
        </w:rPr>
        <w:t xml:space="preserve">, the procedure for determining the slots used for </w:t>
      </w:r>
      <w:r w:rsidR="0079752D" w:rsidRPr="00853AFF">
        <w:rPr>
          <w:noProof w:val="0"/>
        </w:rPr>
        <w:t xml:space="preserve">a multi-slot PUCCH </w:t>
      </w:r>
      <w:r w:rsidR="00853AFF" w:rsidRPr="00853AFF">
        <w:rPr>
          <w:noProof w:val="0"/>
        </w:rPr>
        <w:t>transmission</w:t>
      </w:r>
      <w:r w:rsidR="0079752D" w:rsidRPr="00853AFF">
        <w:rPr>
          <w:noProof w:val="0"/>
        </w:rPr>
        <w:t xml:space="preserve"> is described as follows:</w:t>
      </w:r>
    </w:p>
    <w:p w14:paraId="00EC8C5F" w14:textId="110D9920" w:rsidR="0079752D" w:rsidRPr="00853AFF" w:rsidRDefault="0079752D" w:rsidP="0079752D">
      <w:pPr>
        <w:pStyle w:val="B1"/>
        <w:ind w:left="0" w:firstLine="0"/>
        <w:jc w:val="both"/>
        <w:rPr>
          <w:noProof w:val="0"/>
        </w:rPr>
      </w:pPr>
      <w:r w:rsidRPr="00853AFF">
        <w:rPr>
          <w:noProof w:val="0"/>
        </w:rPr>
        <w:t xml:space="preserve">“If a UE is provided higher layer parameter </w:t>
      </w:r>
      <w:r w:rsidRPr="00853AFF">
        <w:rPr>
          <w:i/>
          <w:noProof w:val="0"/>
        </w:rPr>
        <w:t>TDD-UL-DL-ConfigurationCommon</w:t>
      </w:r>
      <w:r w:rsidRPr="00853AFF">
        <w:rPr>
          <w:noProof w:val="0"/>
        </w:rPr>
        <w:t xml:space="preserve">, or is additionally provided higher layer parameter </w:t>
      </w:r>
      <w:r w:rsidRPr="00853AFF">
        <w:rPr>
          <w:i/>
          <w:noProof w:val="0"/>
        </w:rPr>
        <w:t>TDD-UL-DL-ConfigDedicated</w:t>
      </w:r>
      <w:r w:rsidRPr="00853AFF">
        <w:rPr>
          <w:noProof w:val="0"/>
        </w:rPr>
        <w:t xml:space="preserve">, as described in Subclause 11.1, the UE determines the </w:t>
      </w:r>
      <w:r w:rsidRPr="00853AFF">
        <w:rPr>
          <w:noProof w:val="0"/>
          <w:position w:val="-10"/>
        </w:rPr>
        <w:object w:dxaOrig="639" w:dyaOrig="340" w14:anchorId="17548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9.35pt" o:ole="">
            <v:imagedata r:id="rId13" o:title=""/>
          </v:shape>
          <o:OLEObject Type="Embed" ProgID="Equation.3" ShapeID="_x0000_i1025" DrawAspect="Content" ObjectID="_1602621153" r:id="rId14"/>
        </w:object>
      </w:r>
      <w:r w:rsidRPr="00853AFF">
        <w:rPr>
          <w:noProof w:val="0"/>
        </w:rPr>
        <w:t xml:space="preserve"> slots for a PUCCH transmission </w:t>
      </w:r>
      <w:r w:rsidRPr="00853AFF">
        <w:rPr>
          <w:noProof w:val="0"/>
        </w:rPr>
        <w:fldChar w:fldCharType="begin"/>
      </w:r>
      <w:r w:rsidRPr="00853AFF">
        <w:rPr>
          <w:noProof w:val="0"/>
        </w:rPr>
        <w:fldChar w:fldCharType="end"/>
      </w:r>
      <w:r w:rsidRPr="00853AFF">
        <w:rPr>
          <w:noProof w:val="0"/>
        </w:rPr>
        <w:t>starting from a slot indicated to the UE as described in Subclause 9.2.3 and having</w:t>
      </w:r>
    </w:p>
    <w:p w14:paraId="0DD1CC71" w14:textId="2038207A" w:rsidR="0079752D" w:rsidRPr="00853AFF" w:rsidRDefault="0079752D" w:rsidP="0079752D">
      <w:pPr>
        <w:pStyle w:val="B1"/>
        <w:jc w:val="both"/>
        <w:rPr>
          <w:noProof w:val="0"/>
        </w:rPr>
      </w:pPr>
      <w:r w:rsidRPr="00853AFF">
        <w:rPr>
          <w:noProof w:val="0"/>
        </w:rPr>
        <w:t>-</w:t>
      </w:r>
      <w:r w:rsidRPr="00853AFF">
        <w:rPr>
          <w:noProof w:val="0"/>
        </w:rPr>
        <w:tab/>
        <w:t xml:space="preserve">an UL symbol or flexible symbol provided by higher layer parameter </w:t>
      </w:r>
      <w:r w:rsidRPr="00853AFF">
        <w:rPr>
          <w:i/>
          <w:noProof w:val="0"/>
        </w:rPr>
        <w:t>startingSymbolIndex</w:t>
      </w:r>
      <w:r w:rsidRPr="00853AFF">
        <w:rPr>
          <w:noProof w:val="0"/>
        </w:rPr>
        <w:t xml:space="preserve"> in </w:t>
      </w:r>
      <w:r w:rsidRPr="00853AFF">
        <w:rPr>
          <w:i/>
          <w:noProof w:val="0"/>
        </w:rPr>
        <w:t>PUCCH-format1</w:t>
      </w:r>
      <w:r w:rsidRPr="00853AFF">
        <w:rPr>
          <w:noProof w:val="0"/>
        </w:rPr>
        <w:t xml:space="preserve">, or in </w:t>
      </w:r>
      <w:r w:rsidRPr="00853AFF">
        <w:rPr>
          <w:i/>
          <w:noProof w:val="0"/>
        </w:rPr>
        <w:t>PUCCH-format3</w:t>
      </w:r>
      <w:r w:rsidRPr="00853AFF">
        <w:rPr>
          <w:noProof w:val="0"/>
        </w:rPr>
        <w:t xml:space="preserve">, or in </w:t>
      </w:r>
      <w:r w:rsidRPr="00853AFF">
        <w:rPr>
          <w:i/>
          <w:noProof w:val="0"/>
        </w:rPr>
        <w:t>PUCCH-format4</w:t>
      </w:r>
      <w:r w:rsidRPr="00853AFF">
        <w:rPr>
          <w:noProof w:val="0"/>
        </w:rPr>
        <w:t xml:space="preserve"> as a first symbol, and</w:t>
      </w:r>
    </w:p>
    <w:p w14:paraId="449CB9CF" w14:textId="3D607BF0" w:rsidR="0079752D" w:rsidRPr="00853AFF" w:rsidRDefault="0079752D" w:rsidP="0079752D">
      <w:pPr>
        <w:pStyle w:val="B1"/>
        <w:jc w:val="both"/>
        <w:rPr>
          <w:noProof w:val="0"/>
        </w:rPr>
      </w:pPr>
      <w:r w:rsidRPr="00853AFF">
        <w:rPr>
          <w:noProof w:val="0"/>
        </w:rPr>
        <w:t>-</w:t>
      </w:r>
      <w:r w:rsidRPr="00853AFF">
        <w:rPr>
          <w:noProof w:val="0"/>
        </w:rPr>
        <w:tab/>
        <w:t xml:space="preserve">consecutive UL symbols or flexible symbols, starting from the first symbol, equal to or larger than a number of symbols provided by higher layer parameter </w:t>
      </w:r>
      <w:r w:rsidRPr="00853AFF">
        <w:rPr>
          <w:i/>
          <w:noProof w:val="0"/>
        </w:rPr>
        <w:t>nrofsymbols</w:t>
      </w:r>
      <w:r w:rsidRPr="00853AFF">
        <w:rPr>
          <w:noProof w:val="0"/>
        </w:rPr>
        <w:t xml:space="preserve"> in </w:t>
      </w:r>
      <w:r w:rsidRPr="00853AFF">
        <w:rPr>
          <w:i/>
          <w:noProof w:val="0"/>
        </w:rPr>
        <w:t>PUCCH-format1</w:t>
      </w:r>
      <w:r w:rsidRPr="00853AFF">
        <w:rPr>
          <w:noProof w:val="0"/>
        </w:rPr>
        <w:t xml:space="preserve">, or in </w:t>
      </w:r>
      <w:r w:rsidRPr="00853AFF">
        <w:rPr>
          <w:i/>
          <w:noProof w:val="0"/>
        </w:rPr>
        <w:t>PUCCH-format3</w:t>
      </w:r>
      <w:r w:rsidRPr="00853AFF">
        <w:rPr>
          <w:noProof w:val="0"/>
        </w:rPr>
        <w:t xml:space="preserve">, or in </w:t>
      </w:r>
      <w:r w:rsidRPr="00853AFF">
        <w:rPr>
          <w:i/>
          <w:noProof w:val="0"/>
        </w:rPr>
        <w:t>PUCCH-format4</w:t>
      </w:r>
    </w:p>
    <w:p w14:paraId="3ABAEA28" w14:textId="638BBE07" w:rsidR="0079752D" w:rsidRPr="00853AFF" w:rsidRDefault="0079752D" w:rsidP="0079752D">
      <w:pPr>
        <w:pStyle w:val="B1"/>
        <w:ind w:left="0" w:firstLine="0"/>
        <w:jc w:val="both"/>
        <w:rPr>
          <w:noProof w:val="0"/>
        </w:rPr>
      </w:pPr>
      <w:r w:rsidRPr="00853AFF">
        <w:rPr>
          <w:noProof w:val="0"/>
        </w:rPr>
        <w:t xml:space="preserve">If a UE is not provided higher layer parameter </w:t>
      </w:r>
      <w:r w:rsidRPr="00853AFF">
        <w:rPr>
          <w:i/>
          <w:noProof w:val="0"/>
        </w:rPr>
        <w:t>TDD-UL-DL-ConfigurationCommon</w:t>
      </w:r>
      <w:r w:rsidRPr="00853AFF">
        <w:rPr>
          <w:noProof w:val="0"/>
        </w:rPr>
        <w:t xml:space="preserve">, the UE determines the </w:t>
      </w:r>
      <w:r w:rsidRPr="00853AFF">
        <w:rPr>
          <w:noProof w:val="0"/>
          <w:position w:val="-10"/>
        </w:rPr>
        <w:object w:dxaOrig="639" w:dyaOrig="340" w14:anchorId="20E45474">
          <v:shape id="_x0000_i1026" type="#_x0000_t75" style="width:32.25pt;height:19.6pt" o:ole="">
            <v:imagedata r:id="rId13" o:title=""/>
          </v:shape>
          <o:OLEObject Type="Embed" ProgID="Equation.3" ShapeID="_x0000_i1026" DrawAspect="Content" ObjectID="_1602621154" r:id="rId15"/>
        </w:object>
      </w:r>
      <w:r w:rsidRPr="00853AFF">
        <w:rPr>
          <w:noProof w:val="0"/>
        </w:rPr>
        <w:t xml:space="preserve"> slots for a PUCCH transmission as the </w:t>
      </w:r>
      <w:r w:rsidRPr="00853AFF">
        <w:rPr>
          <w:noProof w:val="0"/>
          <w:position w:val="-10"/>
        </w:rPr>
        <w:object w:dxaOrig="639" w:dyaOrig="340" w14:anchorId="7288B09E">
          <v:shape id="_x0000_i1027" type="#_x0000_t75" style="width:32.25pt;height:19.6pt" o:ole="">
            <v:imagedata r:id="rId13" o:title=""/>
          </v:shape>
          <o:OLEObject Type="Embed" ProgID="Equation.3" ShapeID="_x0000_i1027" DrawAspect="Content" ObjectID="_1602621155" r:id="rId16"/>
        </w:object>
      </w:r>
      <w:r w:rsidRPr="00853AFF">
        <w:rPr>
          <w:noProof w:val="0"/>
        </w:rPr>
        <w:t xml:space="preserve"> consecutive slots starting from a slot indicated to the UE as described in Subclause 9.2.3.”</w:t>
      </w:r>
    </w:p>
    <w:p w14:paraId="03060437" w14:textId="22E42875" w:rsidR="0079752D" w:rsidRPr="00853AFF" w:rsidRDefault="00853AFF" w:rsidP="0079752D">
      <w:pPr>
        <w:pStyle w:val="B1"/>
        <w:ind w:left="0" w:firstLine="0"/>
        <w:jc w:val="both"/>
        <w:rPr>
          <w:noProof w:val="0"/>
        </w:rPr>
      </w:pPr>
      <w:r w:rsidRPr="00853AFF">
        <w:rPr>
          <w:noProof w:val="0"/>
        </w:rPr>
        <w:t>This procedure</w:t>
      </w:r>
      <w:r w:rsidR="0079752D" w:rsidRPr="00853AFF">
        <w:rPr>
          <w:noProof w:val="0"/>
        </w:rPr>
        <w:t xml:space="preserve"> fails to address two points:</w:t>
      </w:r>
    </w:p>
    <w:p w14:paraId="16CB3668" w14:textId="66967146" w:rsidR="0079752D" w:rsidRPr="00853AFF" w:rsidRDefault="0079752D" w:rsidP="0079752D">
      <w:pPr>
        <w:pStyle w:val="B1"/>
        <w:numPr>
          <w:ilvl w:val="0"/>
          <w:numId w:val="26"/>
        </w:numPr>
        <w:jc w:val="both"/>
        <w:rPr>
          <w:noProof w:val="0"/>
        </w:rPr>
      </w:pPr>
      <w:r w:rsidRPr="00853AFF">
        <w:rPr>
          <w:noProof w:val="0"/>
        </w:rPr>
        <w:t>Unpaired spectrum with no semi-static UL/DL configuration. In this case, multi-slot PUCCH should avoid slots where a would-be PUCCH transmission would overlap with SS/PBCH block.</w:t>
      </w:r>
    </w:p>
    <w:p w14:paraId="3C92CB85" w14:textId="366DB6CE" w:rsidR="0079752D" w:rsidRPr="00853AFF" w:rsidRDefault="0079752D" w:rsidP="0079752D">
      <w:pPr>
        <w:pStyle w:val="B1"/>
        <w:numPr>
          <w:ilvl w:val="0"/>
          <w:numId w:val="26"/>
        </w:numPr>
        <w:jc w:val="both"/>
        <w:rPr>
          <w:noProof w:val="0"/>
        </w:rPr>
      </w:pPr>
      <w:r w:rsidRPr="00853AFF">
        <w:rPr>
          <w:noProof w:val="0"/>
        </w:rPr>
        <w:t xml:space="preserve">The presence of a gap between the last DL symbol of semi-static configuration/SS/PBCH block and the first uplink symbol of the PUCCH transmission, when PUCCH is transmitted in symbols configured as flexible </w:t>
      </w:r>
      <w:r w:rsidR="00853AFF" w:rsidRPr="00853AFF">
        <w:rPr>
          <w:noProof w:val="0"/>
        </w:rPr>
        <w:t>symbols</w:t>
      </w:r>
      <w:r w:rsidRPr="00853AFF">
        <w:rPr>
          <w:noProof w:val="0"/>
        </w:rPr>
        <w:t>.</w:t>
      </w:r>
    </w:p>
    <w:p w14:paraId="2C49FA9E" w14:textId="0C1F5908" w:rsidR="0079752D" w:rsidRPr="00853AFF" w:rsidRDefault="00853AFF" w:rsidP="0079752D">
      <w:pPr>
        <w:pStyle w:val="B1"/>
        <w:ind w:left="0" w:firstLine="0"/>
        <w:jc w:val="both"/>
        <w:rPr>
          <w:noProof w:val="0"/>
        </w:rPr>
      </w:pPr>
      <w:r w:rsidRPr="00853AFF">
        <w:rPr>
          <w:noProof w:val="0"/>
        </w:rPr>
        <w:t>Both</w:t>
      </w:r>
      <w:r w:rsidR="0079752D" w:rsidRPr="00853AFF">
        <w:rPr>
          <w:noProof w:val="0"/>
        </w:rPr>
        <w:t xml:space="preserve"> points have already been addressed for PRACH, we propose the same solution for multi-slot PUCCH. Accordingly, we propose the </w:t>
      </w:r>
      <w:r w:rsidR="008E6950">
        <w:rPr>
          <w:noProof w:val="0"/>
        </w:rPr>
        <w:t>attached CR “</w:t>
      </w:r>
      <w:r w:rsidR="008E6950" w:rsidRPr="008E6950">
        <w:rPr>
          <w:noProof w:val="0"/>
        </w:rPr>
        <w:t>Determination of slots used for Multi-slot PUCCH</w:t>
      </w:r>
      <w:r w:rsidR="008E6950">
        <w:rPr>
          <w:noProof w:val="0"/>
        </w:rPr>
        <w:t xml:space="preserve">” for TS 38.213 </w:t>
      </w:r>
      <w:r w:rsidR="008E6950">
        <w:rPr>
          <w:noProof w:val="0"/>
        </w:rPr>
        <w:fldChar w:fldCharType="begin"/>
      </w:r>
      <w:r w:rsidR="008E6950">
        <w:rPr>
          <w:noProof w:val="0"/>
        </w:rPr>
        <w:instrText xml:space="preserve"> REF _Ref528695903 \r \h </w:instrText>
      </w:r>
      <w:r w:rsidR="008E6950">
        <w:rPr>
          <w:noProof w:val="0"/>
        </w:rPr>
      </w:r>
      <w:r w:rsidR="008E6950">
        <w:rPr>
          <w:noProof w:val="0"/>
        </w:rPr>
        <w:fldChar w:fldCharType="separate"/>
      </w:r>
      <w:r w:rsidR="00091819">
        <w:rPr>
          <w:noProof w:val="0"/>
        </w:rPr>
        <w:t>[3]</w:t>
      </w:r>
      <w:r w:rsidR="008E6950">
        <w:rPr>
          <w:noProof w:val="0"/>
        </w:rPr>
        <w:fldChar w:fldCharType="end"/>
      </w:r>
      <w:r w:rsidR="0079752D" w:rsidRPr="00853AFF">
        <w:rPr>
          <w:noProof w:val="0"/>
        </w:rPr>
        <w:t>:</w:t>
      </w:r>
    </w:p>
    <w:p w14:paraId="7D230BB3" w14:textId="3E6C134C" w:rsidR="001500A3" w:rsidRPr="008E6950" w:rsidRDefault="008E6950" w:rsidP="008E6950">
      <w:pPr>
        <w:rPr>
          <w:noProof w:val="0"/>
          <w:color w:val="FF0000"/>
          <w:u w:val="single"/>
        </w:rPr>
      </w:pPr>
      <w:r>
        <w:rPr>
          <w:b/>
          <w:i/>
          <w:noProof w:val="0"/>
          <w:lang w:eastAsia="x-none"/>
        </w:rPr>
        <w:t>Proposal 2</w:t>
      </w:r>
      <w:r w:rsidR="005B087B" w:rsidRPr="00853AFF">
        <w:rPr>
          <w:b/>
          <w:i/>
          <w:noProof w:val="0"/>
          <w:lang w:eastAsia="x-none"/>
        </w:rPr>
        <w:t xml:space="preserve">: </w:t>
      </w:r>
      <w:r w:rsidRPr="008E6950">
        <w:rPr>
          <w:b/>
          <w:i/>
          <w:noProof w:val="0"/>
          <w:lang w:eastAsia="x-none"/>
        </w:rPr>
        <w:t xml:space="preserve">Adopt attached CR </w:t>
      </w:r>
      <w:r>
        <w:rPr>
          <w:b/>
          <w:i/>
          <w:noProof w:val="0"/>
          <w:lang w:eastAsia="x-none"/>
        </w:rPr>
        <w:t>“</w:t>
      </w:r>
      <w:r w:rsidRPr="008E6950">
        <w:rPr>
          <w:b/>
          <w:i/>
          <w:noProof w:val="0"/>
          <w:lang w:eastAsia="x-none"/>
        </w:rPr>
        <w:t>Determination of slots used for Multi-slot PUCCH</w:t>
      </w:r>
      <w:r>
        <w:rPr>
          <w:b/>
          <w:i/>
          <w:noProof w:val="0"/>
          <w:lang w:eastAsia="x-none"/>
        </w:rPr>
        <w:t>” for TS 38.213.</w:t>
      </w:r>
    </w:p>
    <w:p w14:paraId="43000289" w14:textId="4E1EC138" w:rsidR="001500A3" w:rsidRPr="001500A3" w:rsidRDefault="001500A3" w:rsidP="001500A3">
      <w:pPr>
        <w:pStyle w:val="Heading1"/>
      </w:pPr>
      <w:r>
        <w:t>4</w:t>
      </w:r>
      <w:r>
        <w:tab/>
      </w:r>
      <w:r w:rsidRPr="001500A3">
        <w:t>Null A-CSI overlap with PUCCH</w:t>
      </w:r>
    </w:p>
    <w:p w14:paraId="0D7CEA38" w14:textId="1224D0D5" w:rsidR="00A23809" w:rsidRDefault="008E6950" w:rsidP="0079752D">
      <w:pPr>
        <w:pStyle w:val="B1"/>
        <w:ind w:left="0" w:firstLine="0"/>
        <w:jc w:val="both"/>
        <w:rPr>
          <w:noProof w:val="0"/>
        </w:rPr>
      </w:pPr>
      <w:r>
        <w:rPr>
          <w:noProof w:val="0"/>
        </w:rPr>
        <w:t xml:space="preserve">In RAN1#94bis overlap of Null A-CSI and PUCCH was discussed, but not agreed. This issue is described in section 2.8 of R1-1812021 </w:t>
      </w:r>
      <w:r w:rsidR="00943E21">
        <w:rPr>
          <w:noProof w:val="0"/>
        </w:rPr>
        <w:fldChar w:fldCharType="begin"/>
      </w:r>
      <w:r w:rsidR="00943E21">
        <w:rPr>
          <w:noProof w:val="0"/>
        </w:rPr>
        <w:instrText xml:space="preserve"> REF _Ref528696549 \r \h </w:instrText>
      </w:r>
      <w:r w:rsidR="00943E21">
        <w:rPr>
          <w:noProof w:val="0"/>
        </w:rPr>
      </w:r>
      <w:r w:rsidR="00943E21">
        <w:rPr>
          <w:noProof w:val="0"/>
        </w:rPr>
        <w:fldChar w:fldCharType="separate"/>
      </w:r>
      <w:r w:rsidR="00091819">
        <w:rPr>
          <w:noProof w:val="0"/>
        </w:rPr>
        <w:t>[4]</w:t>
      </w:r>
      <w:r w:rsidR="00943E21">
        <w:rPr>
          <w:noProof w:val="0"/>
        </w:rPr>
        <w:fldChar w:fldCharType="end"/>
      </w:r>
      <w:r>
        <w:rPr>
          <w:noProof w:val="0"/>
        </w:rPr>
        <w:t>.</w:t>
      </w:r>
      <w:r w:rsidR="00943E21">
        <w:rPr>
          <w:noProof w:val="0"/>
        </w:rPr>
        <w:t xml:space="preserve"> In this case, we suggest that the PUSCH channel is not transmitted, and UCI is transmitted on the transmitted on the corresponding PUCCH channel. Accordingly, we propose the attached CR “</w:t>
      </w:r>
      <w:r w:rsidR="00943E21" w:rsidRPr="00943E21">
        <w:rPr>
          <w:noProof w:val="0"/>
        </w:rPr>
        <w:t>Null A-CSI report overlap with PUCCH</w:t>
      </w:r>
      <w:r w:rsidR="00943E21">
        <w:rPr>
          <w:noProof w:val="0"/>
        </w:rPr>
        <w:t xml:space="preserve">” for 38.213 </w:t>
      </w:r>
      <w:r w:rsidR="00943E21">
        <w:rPr>
          <w:noProof w:val="0"/>
        </w:rPr>
        <w:fldChar w:fldCharType="begin"/>
      </w:r>
      <w:r w:rsidR="00943E21">
        <w:rPr>
          <w:noProof w:val="0"/>
        </w:rPr>
        <w:instrText xml:space="preserve"> REF _Ref528695903 \r \h </w:instrText>
      </w:r>
      <w:r w:rsidR="00943E21">
        <w:rPr>
          <w:noProof w:val="0"/>
        </w:rPr>
      </w:r>
      <w:r w:rsidR="00943E21">
        <w:rPr>
          <w:noProof w:val="0"/>
        </w:rPr>
        <w:fldChar w:fldCharType="separate"/>
      </w:r>
      <w:r w:rsidR="00091819">
        <w:rPr>
          <w:noProof w:val="0"/>
        </w:rPr>
        <w:t>[3]</w:t>
      </w:r>
      <w:r w:rsidR="00943E21">
        <w:rPr>
          <w:noProof w:val="0"/>
        </w:rPr>
        <w:fldChar w:fldCharType="end"/>
      </w:r>
      <w:r w:rsidR="00943E21">
        <w:rPr>
          <w:noProof w:val="0"/>
        </w:rPr>
        <w:t>.</w:t>
      </w:r>
    </w:p>
    <w:p w14:paraId="6276D761" w14:textId="71CB5A89" w:rsidR="00943E21" w:rsidRPr="00943E21" w:rsidRDefault="00943E21" w:rsidP="00943E21">
      <w:pPr>
        <w:rPr>
          <w:noProof w:val="0"/>
          <w:color w:val="FF0000"/>
          <w:u w:val="single"/>
        </w:rPr>
      </w:pPr>
      <w:r>
        <w:rPr>
          <w:b/>
          <w:i/>
          <w:noProof w:val="0"/>
          <w:lang w:eastAsia="x-none"/>
        </w:rPr>
        <w:t>Proposal 3</w:t>
      </w:r>
      <w:r w:rsidRPr="00853AFF">
        <w:rPr>
          <w:b/>
          <w:i/>
          <w:noProof w:val="0"/>
          <w:lang w:eastAsia="x-none"/>
        </w:rPr>
        <w:t xml:space="preserve">: </w:t>
      </w:r>
      <w:r w:rsidRPr="008E6950">
        <w:rPr>
          <w:b/>
          <w:i/>
          <w:noProof w:val="0"/>
          <w:lang w:eastAsia="x-none"/>
        </w:rPr>
        <w:t xml:space="preserve">Adopt attached CR </w:t>
      </w:r>
      <w:r>
        <w:rPr>
          <w:b/>
          <w:i/>
          <w:noProof w:val="0"/>
          <w:lang w:eastAsia="x-none"/>
        </w:rPr>
        <w:t>“</w:t>
      </w:r>
      <w:r w:rsidRPr="00943E21">
        <w:rPr>
          <w:b/>
          <w:i/>
          <w:noProof w:val="0"/>
          <w:lang w:eastAsia="x-none"/>
        </w:rPr>
        <w:t>Null A-CSI report overlap with PUCCH</w:t>
      </w:r>
      <w:r>
        <w:rPr>
          <w:b/>
          <w:i/>
          <w:noProof w:val="0"/>
          <w:lang w:eastAsia="x-none"/>
        </w:rPr>
        <w:t>” for TS 38.213.</w:t>
      </w:r>
    </w:p>
    <w:p w14:paraId="6D33A7EF" w14:textId="634F59A8" w:rsidR="00847656" w:rsidRPr="00853AFF" w:rsidRDefault="00DB5A0F" w:rsidP="00847656">
      <w:pPr>
        <w:pStyle w:val="Heading1"/>
        <w:rPr>
          <w:lang w:val="en-US"/>
        </w:rPr>
      </w:pPr>
      <w:r>
        <w:rPr>
          <w:lang w:val="en-US"/>
        </w:rPr>
        <w:t>5</w:t>
      </w:r>
      <w:r w:rsidR="00847656" w:rsidRPr="00853AFF">
        <w:rPr>
          <w:lang w:val="en-US"/>
        </w:rPr>
        <w:tab/>
        <w:t>Avoiding CSI part 1 puncturing due to rounding</w:t>
      </w:r>
    </w:p>
    <w:p w14:paraId="59FB360D" w14:textId="11A1EFDC" w:rsidR="00D62542" w:rsidRPr="00853AFF" w:rsidRDefault="00275746" w:rsidP="00983265">
      <w:pPr>
        <w:jc w:val="both"/>
        <w:rPr>
          <w:noProof w:val="0"/>
        </w:rPr>
      </w:pPr>
      <w:r w:rsidRPr="00853AFF">
        <w:rPr>
          <w:noProof w:val="0"/>
        </w:rPr>
        <w:t xml:space="preserve">In </w:t>
      </w:r>
      <w:r w:rsidRPr="00853AFF">
        <w:rPr>
          <w:noProof w:val="0"/>
        </w:rPr>
        <w:fldChar w:fldCharType="begin"/>
      </w:r>
      <w:r w:rsidRPr="00853AFF">
        <w:rPr>
          <w:noProof w:val="0"/>
        </w:rPr>
        <w:instrText xml:space="preserve"> REF _Ref525294165 \r \h </w:instrText>
      </w:r>
      <w:r w:rsidRPr="00853AFF">
        <w:rPr>
          <w:noProof w:val="0"/>
        </w:rPr>
      </w:r>
      <w:r w:rsidRPr="00853AFF">
        <w:rPr>
          <w:noProof w:val="0"/>
        </w:rPr>
        <w:fldChar w:fldCharType="separate"/>
      </w:r>
      <w:r w:rsidR="00091819">
        <w:rPr>
          <w:noProof w:val="0"/>
        </w:rPr>
        <w:t>[5]</w:t>
      </w:r>
      <w:r w:rsidRPr="00853AFF">
        <w:rPr>
          <w:noProof w:val="0"/>
        </w:rPr>
        <w:fldChar w:fldCharType="end"/>
      </w:r>
      <w:r w:rsidR="00943E21">
        <w:rPr>
          <w:noProof w:val="0"/>
        </w:rPr>
        <w:t xml:space="preserve"> and section 2.5 of </w:t>
      </w:r>
      <w:r w:rsidR="00943E21">
        <w:rPr>
          <w:noProof w:val="0"/>
        </w:rPr>
        <w:fldChar w:fldCharType="begin"/>
      </w:r>
      <w:r w:rsidR="00943E21">
        <w:rPr>
          <w:noProof w:val="0"/>
        </w:rPr>
        <w:instrText xml:space="preserve"> REF _Ref528696549 \r \h </w:instrText>
      </w:r>
      <w:r w:rsidR="00943E21">
        <w:rPr>
          <w:noProof w:val="0"/>
        </w:rPr>
      </w:r>
      <w:r w:rsidR="00943E21">
        <w:rPr>
          <w:noProof w:val="0"/>
        </w:rPr>
        <w:fldChar w:fldCharType="separate"/>
      </w:r>
      <w:r w:rsidR="00091819">
        <w:rPr>
          <w:noProof w:val="0"/>
        </w:rPr>
        <w:t>[4]</w:t>
      </w:r>
      <w:r w:rsidR="00943E21">
        <w:rPr>
          <w:noProof w:val="0"/>
        </w:rPr>
        <w:fldChar w:fldCharType="end"/>
      </w:r>
      <w:r w:rsidRPr="00853AFF">
        <w:rPr>
          <w:noProof w:val="0"/>
        </w:rPr>
        <w:t>, an issue was identified with the multiplexing of UCI on PUSCH without UL-SCH, and when frequency hopping is enabled.</w:t>
      </w:r>
      <w:r w:rsidR="00983265" w:rsidRPr="00853AFF">
        <w:rPr>
          <w:noProof w:val="0"/>
        </w:rPr>
        <w:t xml:space="preserve"> The issue is that some of the CSI-part1 bits are pun</w:t>
      </w:r>
      <w:r w:rsidR="007415FC" w:rsidRPr="00853AFF">
        <w:rPr>
          <w:noProof w:val="0"/>
        </w:rPr>
        <w:t>c</w:t>
      </w:r>
      <w:r w:rsidR="00983265" w:rsidRPr="00853AFF">
        <w:rPr>
          <w:noProof w:val="0"/>
        </w:rPr>
        <w:t>tured</w:t>
      </w:r>
      <w:r w:rsidR="00782CF6">
        <w:rPr>
          <w:noProof w:val="0"/>
        </w:rPr>
        <w:t xml:space="preserve">, while there </w:t>
      </w:r>
      <w:r w:rsidR="00943E21">
        <w:rPr>
          <w:noProof w:val="0"/>
        </w:rPr>
        <w:t>are</w:t>
      </w:r>
      <w:r w:rsidR="00782CF6">
        <w:rPr>
          <w:noProof w:val="0"/>
        </w:rPr>
        <w:t xml:space="preserve"> enough r</w:t>
      </w:r>
      <w:r w:rsidR="007415FC" w:rsidRPr="00853AFF">
        <w:rPr>
          <w:noProof w:val="0"/>
        </w:rPr>
        <w:t>es</w:t>
      </w:r>
      <w:r w:rsidR="00782CF6">
        <w:rPr>
          <w:noProof w:val="0"/>
        </w:rPr>
        <w:t>ources</w:t>
      </w:r>
      <w:r w:rsidR="007415FC" w:rsidRPr="00853AFF">
        <w:rPr>
          <w:noProof w:val="0"/>
        </w:rPr>
        <w:t xml:space="preserve"> across both hops to send the reserved HARQ-ACK information and CSI-part1 without puncturing. The issue </w:t>
      </w:r>
      <w:r w:rsidR="00983265" w:rsidRPr="00853AFF">
        <w:rPr>
          <w:noProof w:val="0"/>
        </w:rPr>
        <w:t>occurs when the number of</w:t>
      </w:r>
      <w:r w:rsidR="007415FC" w:rsidRPr="00853AFF">
        <w:rPr>
          <w:noProof w:val="0"/>
        </w:rPr>
        <w:t xml:space="preserve"> reserved HARQ-ACK bits equals the number of CSI-part2 bits, and HARQ-ACK bits are not split equally between the two hops due to rounding.</w:t>
      </w:r>
      <w:r w:rsidR="00437B1F" w:rsidRPr="00853AFF">
        <w:rPr>
          <w:noProof w:val="0"/>
        </w:rPr>
        <w:t xml:space="preserve"> Consider for example, </w:t>
      </w:r>
      <w:r w:rsidR="00D62542" w:rsidRPr="00853AFF">
        <w:rPr>
          <w:noProof w:val="0"/>
        </w:rPr>
        <w:t xml:space="preserve">the following scenario (based on the first example in </w:t>
      </w:r>
      <w:r w:rsidR="00D62542" w:rsidRPr="00853AFF">
        <w:rPr>
          <w:noProof w:val="0"/>
        </w:rPr>
        <w:fldChar w:fldCharType="begin"/>
      </w:r>
      <w:r w:rsidR="00D62542" w:rsidRPr="00853AFF">
        <w:rPr>
          <w:noProof w:val="0"/>
        </w:rPr>
        <w:instrText xml:space="preserve"> REF _Ref525294165 \r \h </w:instrText>
      </w:r>
      <w:r w:rsidR="00D62542" w:rsidRPr="00853AFF">
        <w:rPr>
          <w:noProof w:val="0"/>
        </w:rPr>
      </w:r>
      <w:r w:rsidR="00D62542" w:rsidRPr="00853AFF">
        <w:rPr>
          <w:noProof w:val="0"/>
        </w:rPr>
        <w:fldChar w:fldCharType="separate"/>
      </w:r>
      <w:r w:rsidR="00091819">
        <w:rPr>
          <w:noProof w:val="0"/>
        </w:rPr>
        <w:t>[5]</w:t>
      </w:r>
      <w:r w:rsidR="00D62542" w:rsidRPr="00853AFF">
        <w:rPr>
          <w:noProof w:val="0"/>
        </w:rPr>
        <w:fldChar w:fldCharType="end"/>
      </w:r>
      <w:r w:rsidR="00D62542" w:rsidRPr="00853AFF">
        <w:rPr>
          <w:noProof w:val="0"/>
        </w:rPr>
        <w:t>):</w:t>
      </w:r>
    </w:p>
    <w:p w14:paraId="09A253E7" w14:textId="39121B18" w:rsidR="00D62542" w:rsidRPr="00853AFF" w:rsidRDefault="00D62542" w:rsidP="00D62542">
      <w:pPr>
        <w:pStyle w:val="ListParagraph"/>
        <w:numPr>
          <w:ilvl w:val="0"/>
          <w:numId w:val="24"/>
        </w:numPr>
        <w:jc w:val="both"/>
        <w:rPr>
          <w:noProof w:val="0"/>
          <w:sz w:val="20"/>
          <w:lang w:val="en-US"/>
        </w:rPr>
      </w:pPr>
      <w:r w:rsidRPr="00853AFF">
        <w:rPr>
          <w:noProof w:val="0"/>
          <w:sz w:val="20"/>
          <w:lang w:val="en-US"/>
        </w:rPr>
        <w:t>Number of REs in the first hop: 1 PRB x 12 (subcarriers) x 5 (symbols) = 60 REs. With 16QAM, this corresponds to 240 bits.</w:t>
      </w:r>
    </w:p>
    <w:p w14:paraId="15C037DF" w14:textId="1B6DC382" w:rsidR="00D62542" w:rsidRPr="00853AFF" w:rsidRDefault="00D62542" w:rsidP="00D62542">
      <w:pPr>
        <w:pStyle w:val="ListParagraph"/>
        <w:numPr>
          <w:ilvl w:val="0"/>
          <w:numId w:val="24"/>
        </w:numPr>
        <w:jc w:val="both"/>
        <w:rPr>
          <w:noProof w:val="0"/>
          <w:sz w:val="20"/>
          <w:lang w:val="en-US"/>
        </w:rPr>
      </w:pPr>
      <w:r w:rsidRPr="00853AFF">
        <w:rPr>
          <w:noProof w:val="0"/>
          <w:sz w:val="20"/>
          <w:lang w:val="en-US"/>
        </w:rPr>
        <w:t>Number of REs in the second hop: 1 PRB x 12 (subcarriers) x 5 (symbols) = 60 REs. With 16QAM, this corresponds to 240 bits.</w:t>
      </w:r>
    </w:p>
    <w:p w14:paraId="5CF20434" w14:textId="74F5A5E9" w:rsidR="00D62542" w:rsidRPr="00853AFF" w:rsidRDefault="00D62542" w:rsidP="00D62542">
      <w:pPr>
        <w:pStyle w:val="ListParagraph"/>
        <w:numPr>
          <w:ilvl w:val="0"/>
          <w:numId w:val="24"/>
        </w:numPr>
        <w:jc w:val="both"/>
        <w:rPr>
          <w:noProof w:val="0"/>
          <w:sz w:val="20"/>
          <w:lang w:val="en-US"/>
        </w:rPr>
      </w:pPr>
      <w:r w:rsidRPr="00853AFF">
        <w:rPr>
          <w:noProof w:val="0"/>
          <w:sz w:val="20"/>
          <w:lang w:val="en-US"/>
        </w:rPr>
        <w:t xml:space="preserve">Assume that: </w:t>
      </w:r>
      <m:oMath>
        <m:sSubSup>
          <m:sSubSupPr>
            <m:ctrlPr>
              <w:rPr>
                <w:rFonts w:ascii="Cambria Math" w:hAnsi="Cambria Math"/>
                <w:i/>
                <w:noProof w:val="0"/>
                <w:sz w:val="20"/>
                <w:lang w:val="en-US"/>
              </w:rPr>
            </m:ctrlPr>
          </m:sSubSupPr>
          <m:e>
            <m:r>
              <w:rPr>
                <w:rFonts w:ascii="Cambria Math" w:hAnsi="Cambria Math"/>
                <w:noProof w:val="0"/>
                <w:sz w:val="20"/>
                <w:lang w:val="en-US"/>
              </w:rPr>
              <m:t>G</m:t>
            </m:r>
          </m:e>
          <m:sub>
            <m:r>
              <m:rPr>
                <m:sty m:val="p"/>
              </m:rPr>
              <w:rPr>
                <w:rFonts w:ascii="Cambria Math" w:hAnsi="Cambria Math"/>
                <w:noProof w:val="0"/>
                <w:sz w:val="20"/>
                <w:lang w:val="en-US"/>
              </w:rPr>
              <m:t>rvd</m:t>
            </m:r>
          </m:sub>
          <m:sup>
            <m:r>
              <m:rPr>
                <m:sty m:val="p"/>
              </m:rPr>
              <w:rPr>
                <w:rFonts w:ascii="Cambria Math" w:hAnsi="Cambria Math"/>
                <w:noProof w:val="0"/>
                <w:sz w:val="20"/>
                <w:lang w:val="en-US"/>
              </w:rPr>
              <m:t>ACK</m:t>
            </m:r>
          </m:sup>
        </m:sSubSup>
        <m:r>
          <w:rPr>
            <w:rFonts w:ascii="Cambria Math" w:hAnsi="Cambria Math"/>
            <w:noProof w:val="0"/>
            <w:sz w:val="20"/>
            <w:lang w:val="en-US"/>
          </w:rPr>
          <m:t>=132</m:t>
        </m:r>
      </m:oMath>
      <w:r w:rsidRPr="00853AFF">
        <w:rPr>
          <w:noProof w:val="0"/>
          <w:sz w:val="20"/>
          <w:lang w:val="en-US"/>
        </w:rPr>
        <w:t xml:space="preserve">, </w:t>
      </w:r>
      <m:oMath>
        <m:sSup>
          <m:sSupPr>
            <m:ctrlPr>
              <w:rPr>
                <w:rFonts w:ascii="Cambria Math" w:hAnsi="Cambria Math"/>
                <w:i/>
                <w:noProof w:val="0"/>
                <w:sz w:val="20"/>
                <w:lang w:val="en-US"/>
              </w:rPr>
            </m:ctrlPr>
          </m:sSupPr>
          <m:e>
            <m:r>
              <w:rPr>
                <w:rFonts w:ascii="Cambria Math" w:hAnsi="Cambria Math"/>
                <w:noProof w:val="0"/>
                <w:sz w:val="20"/>
                <w:lang w:val="en-US"/>
              </w:rPr>
              <m:t>G</m:t>
            </m:r>
          </m:e>
          <m:sup>
            <m:r>
              <m:rPr>
                <m:sty m:val="p"/>
              </m:rPr>
              <w:rPr>
                <w:rFonts w:ascii="Cambria Math" w:hAnsi="Cambria Math"/>
                <w:noProof w:val="0"/>
                <w:sz w:val="20"/>
                <w:lang w:val="en-US"/>
              </w:rPr>
              <m:t>CSI-part1</m:t>
            </m:r>
          </m:sup>
        </m:sSup>
        <m:r>
          <w:rPr>
            <w:rFonts w:ascii="Cambria Math" w:hAnsi="Cambria Math"/>
            <w:noProof w:val="0"/>
            <w:sz w:val="20"/>
            <w:lang w:val="en-US"/>
          </w:rPr>
          <m:t>=348</m:t>
        </m:r>
      </m:oMath>
      <w:r w:rsidRPr="00853AFF">
        <w:rPr>
          <w:noProof w:val="0"/>
          <w:sz w:val="20"/>
          <w:lang w:val="en-US"/>
        </w:rPr>
        <w:t xml:space="preserve">, and </w:t>
      </w:r>
      <m:oMath>
        <m:sSup>
          <m:sSupPr>
            <m:ctrlPr>
              <w:rPr>
                <w:rFonts w:ascii="Cambria Math" w:hAnsi="Cambria Math"/>
                <w:i/>
                <w:noProof w:val="0"/>
                <w:sz w:val="20"/>
                <w:lang w:val="en-US"/>
              </w:rPr>
            </m:ctrlPr>
          </m:sSupPr>
          <m:e>
            <m:r>
              <w:rPr>
                <w:rFonts w:ascii="Cambria Math" w:hAnsi="Cambria Math"/>
                <w:noProof w:val="0"/>
                <w:sz w:val="20"/>
                <w:lang w:val="en-US"/>
              </w:rPr>
              <m:t>G</m:t>
            </m:r>
          </m:e>
          <m:sup>
            <m:r>
              <m:rPr>
                <m:sty m:val="p"/>
              </m:rPr>
              <w:rPr>
                <w:rFonts w:ascii="Cambria Math" w:hAnsi="Cambria Math"/>
                <w:noProof w:val="0"/>
                <w:sz w:val="20"/>
                <w:lang w:val="en-US"/>
              </w:rPr>
              <m:t>CSI-part2</m:t>
            </m:r>
          </m:sup>
        </m:sSup>
        <m:r>
          <w:rPr>
            <w:rFonts w:ascii="Cambria Math" w:hAnsi="Cambria Math"/>
            <w:noProof w:val="0"/>
            <w:sz w:val="20"/>
            <w:lang w:val="en-US"/>
          </w:rPr>
          <m:t>=132</m:t>
        </m:r>
      </m:oMath>
      <w:r w:rsidRPr="00853AFF">
        <w:rPr>
          <w:noProof w:val="0"/>
          <w:sz w:val="20"/>
          <w:lang w:val="en-US"/>
        </w:rPr>
        <w:t xml:space="preserve">. Note that </w:t>
      </w:r>
      <m:oMath>
        <m:sSubSup>
          <m:sSubSupPr>
            <m:ctrlPr>
              <w:rPr>
                <w:rFonts w:ascii="Cambria Math" w:hAnsi="Cambria Math"/>
                <w:i/>
                <w:noProof w:val="0"/>
                <w:sz w:val="20"/>
                <w:lang w:val="en-US"/>
              </w:rPr>
            </m:ctrlPr>
          </m:sSubSupPr>
          <m:e>
            <m:r>
              <w:rPr>
                <w:rFonts w:ascii="Cambria Math" w:hAnsi="Cambria Math"/>
                <w:noProof w:val="0"/>
                <w:sz w:val="20"/>
                <w:lang w:val="en-US"/>
              </w:rPr>
              <m:t>G</m:t>
            </m:r>
          </m:e>
          <m:sub>
            <m:r>
              <m:rPr>
                <m:sty m:val="p"/>
              </m:rPr>
              <w:rPr>
                <w:rFonts w:ascii="Cambria Math" w:hAnsi="Cambria Math"/>
                <w:noProof w:val="0"/>
                <w:sz w:val="20"/>
                <w:lang w:val="en-US"/>
              </w:rPr>
              <m:t>rvd</m:t>
            </m:r>
          </m:sub>
          <m:sup>
            <m:r>
              <m:rPr>
                <m:sty m:val="p"/>
              </m:rPr>
              <w:rPr>
                <w:rFonts w:ascii="Cambria Math" w:hAnsi="Cambria Math"/>
                <w:noProof w:val="0"/>
                <w:sz w:val="20"/>
                <w:lang w:val="en-US"/>
              </w:rPr>
              <m:t>ACK</m:t>
            </m:r>
          </m:sup>
        </m:sSubSup>
        <m:r>
          <w:rPr>
            <w:rFonts w:ascii="Cambria Math" w:hAnsi="Cambria Math"/>
            <w:noProof w:val="0"/>
            <w:sz w:val="20"/>
            <w:lang w:val="en-US"/>
          </w:rPr>
          <m:t>+</m:t>
        </m:r>
        <m:sSup>
          <m:sSupPr>
            <m:ctrlPr>
              <w:rPr>
                <w:rFonts w:ascii="Cambria Math" w:hAnsi="Cambria Math"/>
                <w:i/>
                <w:noProof w:val="0"/>
                <w:sz w:val="20"/>
                <w:lang w:val="en-US"/>
              </w:rPr>
            </m:ctrlPr>
          </m:sSupPr>
          <m:e>
            <m:r>
              <w:rPr>
                <w:rFonts w:ascii="Cambria Math" w:hAnsi="Cambria Math"/>
                <w:noProof w:val="0"/>
                <w:sz w:val="20"/>
                <w:lang w:val="en-US"/>
              </w:rPr>
              <m:t>G</m:t>
            </m:r>
          </m:e>
          <m:sup>
            <m:r>
              <m:rPr>
                <m:sty m:val="p"/>
              </m:rPr>
              <w:rPr>
                <w:rFonts w:ascii="Cambria Math" w:hAnsi="Cambria Math"/>
                <w:noProof w:val="0"/>
                <w:sz w:val="20"/>
                <w:lang w:val="en-US"/>
              </w:rPr>
              <m:t>CSI-part1</m:t>
            </m:r>
          </m:sup>
        </m:sSup>
        <m:r>
          <w:rPr>
            <w:rFonts w:ascii="Cambria Math" w:hAnsi="Cambria Math"/>
            <w:noProof w:val="0"/>
            <w:sz w:val="20"/>
            <w:lang w:val="en-US"/>
          </w:rPr>
          <m:t>=480</m:t>
        </m:r>
      </m:oMath>
      <w:r w:rsidRPr="00853AFF">
        <w:rPr>
          <w:noProof w:val="0"/>
          <w:sz w:val="20"/>
          <w:lang w:val="en-US"/>
        </w:rPr>
        <w:t>, which is the number of bits available in the first and second hop.</w:t>
      </w:r>
    </w:p>
    <w:p w14:paraId="0EEAD927" w14:textId="0996809A" w:rsidR="00D62542" w:rsidRPr="00853AFF" w:rsidRDefault="003E68C7" w:rsidP="00D62542">
      <w:pPr>
        <w:pStyle w:val="ListParagraph"/>
        <w:numPr>
          <w:ilvl w:val="0"/>
          <w:numId w:val="24"/>
        </w:numPr>
        <w:jc w:val="both"/>
        <w:rPr>
          <w:noProof w:val="0"/>
          <w:sz w:val="20"/>
          <w:lang w:val="en-US"/>
        </w:rPr>
      </w:pPr>
      <m:oMath>
        <m:sSubSup>
          <m:sSubSupPr>
            <m:ctrlPr>
              <w:rPr>
                <w:rFonts w:ascii="Cambria Math" w:hAnsi="Cambria Math"/>
                <w:i/>
                <w:noProof w:val="0"/>
                <w:sz w:val="20"/>
                <w:lang w:val="en-US"/>
              </w:rPr>
            </m:ctrlPr>
          </m:sSubSupPr>
          <m:e>
            <m:r>
              <w:rPr>
                <w:rFonts w:ascii="Cambria Math" w:hAnsi="Cambria Math"/>
                <w:noProof w:val="0"/>
                <w:sz w:val="20"/>
                <w:lang w:val="en-US"/>
              </w:rPr>
              <m:t>G</m:t>
            </m:r>
          </m:e>
          <m:sub>
            <m:r>
              <m:rPr>
                <m:sty m:val="p"/>
              </m:rPr>
              <w:rPr>
                <w:rFonts w:ascii="Cambria Math" w:hAnsi="Cambria Math"/>
                <w:noProof w:val="0"/>
                <w:sz w:val="20"/>
                <w:lang w:val="en-US"/>
              </w:rPr>
              <m:t>rvd</m:t>
            </m:r>
          </m:sub>
          <m:sup>
            <m:r>
              <m:rPr>
                <m:sty m:val="p"/>
              </m:rPr>
              <w:rPr>
                <w:rFonts w:ascii="Cambria Math" w:hAnsi="Cambria Math"/>
                <w:noProof w:val="0"/>
                <w:sz w:val="20"/>
                <w:lang w:val="en-US"/>
              </w:rPr>
              <m:t>ACK</m:t>
            </m:r>
          </m:sup>
        </m:sSubSup>
      </m:oMath>
      <w:r w:rsidR="00D62542" w:rsidRPr="00853AFF">
        <w:rPr>
          <w:noProof w:val="0"/>
          <w:sz w:val="20"/>
          <w:lang w:val="en-US"/>
        </w:rPr>
        <w:t xml:space="preserve"> is split between the first and second hop</w:t>
      </w:r>
      <w:r w:rsidR="005C5600" w:rsidRPr="00853AFF">
        <w:rPr>
          <w:noProof w:val="0"/>
          <w:sz w:val="20"/>
          <w:lang w:val="en-US"/>
        </w:rPr>
        <w:t>s</w:t>
      </w:r>
      <w:r w:rsidR="00D62542" w:rsidRPr="00853AFF">
        <w:rPr>
          <w:noProof w:val="0"/>
          <w:sz w:val="20"/>
          <w:lang w:val="en-US"/>
        </w:rPr>
        <w:t xml:space="preserve"> such that an </w:t>
      </w:r>
      <w:r w:rsidR="00853AFF" w:rsidRPr="00853AFF">
        <w:rPr>
          <w:noProof w:val="0"/>
          <w:sz w:val="20"/>
          <w:lang w:val="en-US"/>
        </w:rPr>
        <w:t>integer</w:t>
      </w:r>
      <w:r w:rsidR="00D62542" w:rsidRPr="00853AFF">
        <w:rPr>
          <w:noProof w:val="0"/>
          <w:sz w:val="20"/>
          <w:lang w:val="en-US"/>
        </w:rPr>
        <w:t xml:space="preserve"> number of symbols (i.e. in groups of 4-bits with 16-QAM) is occupied</w:t>
      </w:r>
      <w:r w:rsidR="005C5600" w:rsidRPr="00853AFF">
        <w:rPr>
          <w:noProof w:val="0"/>
          <w:sz w:val="20"/>
          <w:lang w:val="en-US"/>
        </w:rPr>
        <w:t xml:space="preserve"> by HARQ-ACK</w:t>
      </w:r>
      <w:r w:rsidR="00D62542" w:rsidRPr="00853AFF">
        <w:rPr>
          <w:noProof w:val="0"/>
          <w:sz w:val="20"/>
          <w:lang w:val="en-US"/>
        </w:rPr>
        <w:t xml:space="preserve"> in each hop, with rounding down in the first hop </w:t>
      </w:r>
      <w:r w:rsidR="005C5600" w:rsidRPr="00853AFF">
        <w:rPr>
          <w:noProof w:val="0"/>
          <w:sz w:val="20"/>
          <w:lang w:val="en-US"/>
        </w:rPr>
        <w:t>and the rest of the bits for HARQ-ACK go to the second hop</w:t>
      </w:r>
      <w:r w:rsidR="00D62542" w:rsidRPr="00853AFF">
        <w:rPr>
          <w:noProof w:val="0"/>
          <w:sz w:val="20"/>
          <w:lang w:val="en-US"/>
        </w:rPr>
        <w:t xml:space="preserve">. In this case: </w:t>
      </w:r>
      <m:oMath>
        <m:sSubSup>
          <m:sSubSupPr>
            <m:ctrlPr>
              <w:rPr>
                <w:rFonts w:ascii="Cambria Math" w:hAnsi="Cambria Math"/>
                <w:i/>
                <w:noProof w:val="0"/>
                <w:sz w:val="20"/>
                <w:lang w:val="en-US"/>
              </w:rPr>
            </m:ctrlPr>
          </m:sSubSupPr>
          <m:e>
            <m:r>
              <w:rPr>
                <w:rFonts w:ascii="Cambria Math" w:hAnsi="Cambria Math"/>
                <w:noProof w:val="0"/>
                <w:sz w:val="20"/>
                <w:lang w:val="en-US"/>
              </w:rPr>
              <m:t>G</m:t>
            </m:r>
          </m:e>
          <m:sub>
            <m:r>
              <m:rPr>
                <m:sty m:val="p"/>
              </m:rPr>
              <w:rPr>
                <w:rFonts w:ascii="Cambria Math" w:hAnsi="Cambria Math"/>
                <w:noProof w:val="0"/>
                <w:sz w:val="20"/>
                <w:lang w:val="en-US"/>
              </w:rPr>
              <m:t>rvd</m:t>
            </m:r>
          </m:sub>
          <m:sup>
            <m:r>
              <m:rPr>
                <m:sty m:val="p"/>
              </m:rPr>
              <w:rPr>
                <w:rFonts w:ascii="Cambria Math" w:hAnsi="Cambria Math"/>
                <w:noProof w:val="0"/>
                <w:sz w:val="20"/>
                <w:lang w:val="en-US"/>
              </w:rPr>
              <m:t>ACK</m:t>
            </m:r>
          </m:sup>
        </m:sSubSup>
        <m:d>
          <m:dPr>
            <m:ctrlPr>
              <w:rPr>
                <w:rFonts w:ascii="Cambria Math" w:hAnsi="Cambria Math"/>
                <w:i/>
                <w:noProof w:val="0"/>
                <w:sz w:val="20"/>
                <w:lang w:val="en-US"/>
              </w:rPr>
            </m:ctrlPr>
          </m:dPr>
          <m:e>
            <m:r>
              <w:rPr>
                <w:rFonts w:ascii="Cambria Math" w:hAnsi="Cambria Math"/>
                <w:noProof w:val="0"/>
                <w:sz w:val="20"/>
                <w:lang w:val="en-US"/>
              </w:rPr>
              <m:t>1</m:t>
            </m:r>
          </m:e>
        </m:d>
        <m:r>
          <w:rPr>
            <w:rFonts w:ascii="Cambria Math" w:hAnsi="Cambria Math"/>
            <w:noProof w:val="0"/>
            <w:sz w:val="20"/>
            <w:lang w:val="en-US"/>
          </w:rPr>
          <m:t>=64</m:t>
        </m:r>
      </m:oMath>
      <w:r w:rsidR="005C5600" w:rsidRPr="00853AFF">
        <w:rPr>
          <w:noProof w:val="0"/>
          <w:sz w:val="20"/>
          <w:lang w:val="en-US"/>
        </w:rPr>
        <w:t xml:space="preserve">, and </w:t>
      </w:r>
      <m:oMath>
        <m:sSubSup>
          <m:sSubSupPr>
            <m:ctrlPr>
              <w:rPr>
                <w:rFonts w:ascii="Cambria Math" w:hAnsi="Cambria Math"/>
                <w:i/>
                <w:noProof w:val="0"/>
                <w:sz w:val="20"/>
                <w:lang w:val="en-US"/>
              </w:rPr>
            </m:ctrlPr>
          </m:sSubSupPr>
          <m:e>
            <m:r>
              <w:rPr>
                <w:rFonts w:ascii="Cambria Math" w:hAnsi="Cambria Math"/>
                <w:noProof w:val="0"/>
                <w:sz w:val="20"/>
                <w:lang w:val="en-US"/>
              </w:rPr>
              <m:t>G</m:t>
            </m:r>
          </m:e>
          <m:sub>
            <m:r>
              <m:rPr>
                <m:sty m:val="p"/>
              </m:rPr>
              <w:rPr>
                <w:rFonts w:ascii="Cambria Math" w:hAnsi="Cambria Math"/>
                <w:noProof w:val="0"/>
                <w:sz w:val="20"/>
                <w:lang w:val="en-US"/>
              </w:rPr>
              <m:t>rvd</m:t>
            </m:r>
          </m:sub>
          <m:sup>
            <m:r>
              <m:rPr>
                <m:sty m:val="p"/>
              </m:rPr>
              <w:rPr>
                <w:rFonts w:ascii="Cambria Math" w:hAnsi="Cambria Math"/>
                <w:noProof w:val="0"/>
                <w:sz w:val="20"/>
                <w:lang w:val="en-US"/>
              </w:rPr>
              <m:t>ACK</m:t>
            </m:r>
          </m:sup>
        </m:sSubSup>
        <m:d>
          <m:dPr>
            <m:ctrlPr>
              <w:rPr>
                <w:rFonts w:ascii="Cambria Math" w:hAnsi="Cambria Math"/>
                <w:i/>
                <w:noProof w:val="0"/>
                <w:sz w:val="20"/>
                <w:lang w:val="en-US"/>
              </w:rPr>
            </m:ctrlPr>
          </m:dPr>
          <m:e>
            <m:r>
              <w:rPr>
                <w:rFonts w:ascii="Cambria Math" w:hAnsi="Cambria Math"/>
                <w:noProof w:val="0"/>
                <w:sz w:val="20"/>
                <w:lang w:val="en-US"/>
              </w:rPr>
              <m:t>2</m:t>
            </m:r>
          </m:e>
        </m:d>
        <m:r>
          <w:rPr>
            <w:rFonts w:ascii="Cambria Math" w:hAnsi="Cambria Math"/>
            <w:noProof w:val="0"/>
            <w:sz w:val="20"/>
            <w:lang w:val="en-US"/>
          </w:rPr>
          <m:t>=68</m:t>
        </m:r>
      </m:oMath>
      <w:r w:rsidR="005C5600" w:rsidRPr="00853AFF">
        <w:rPr>
          <w:noProof w:val="0"/>
          <w:sz w:val="20"/>
          <w:lang w:val="en-US"/>
        </w:rPr>
        <w:t>.</w:t>
      </w:r>
    </w:p>
    <w:p w14:paraId="51667E9A" w14:textId="6D3B32A4" w:rsidR="005C5600" w:rsidRPr="00853AFF" w:rsidRDefault="005C5600" w:rsidP="00D62542">
      <w:pPr>
        <w:pStyle w:val="ListParagraph"/>
        <w:numPr>
          <w:ilvl w:val="0"/>
          <w:numId w:val="24"/>
        </w:numPr>
        <w:jc w:val="both"/>
        <w:rPr>
          <w:noProof w:val="0"/>
          <w:sz w:val="20"/>
          <w:lang w:val="en-US"/>
        </w:rPr>
      </w:pPr>
      <w:r w:rsidRPr="00853AFF">
        <w:rPr>
          <w:noProof w:val="0"/>
          <w:sz w:val="20"/>
          <w:lang w:val="en-US"/>
        </w:rPr>
        <w:t xml:space="preserve">Similarly, </w:t>
      </w:r>
      <m:oMath>
        <m:sSup>
          <m:sSupPr>
            <m:ctrlPr>
              <w:rPr>
                <w:rFonts w:ascii="Cambria Math" w:hAnsi="Cambria Math"/>
                <w:i/>
                <w:noProof w:val="0"/>
                <w:sz w:val="20"/>
                <w:lang w:val="en-US"/>
              </w:rPr>
            </m:ctrlPr>
          </m:sSupPr>
          <m:e>
            <m:r>
              <w:rPr>
                <w:rFonts w:ascii="Cambria Math" w:hAnsi="Cambria Math"/>
                <w:noProof w:val="0"/>
                <w:sz w:val="20"/>
                <w:lang w:val="en-US"/>
              </w:rPr>
              <m:t>G</m:t>
            </m:r>
          </m:e>
          <m:sup>
            <m:r>
              <m:rPr>
                <m:sty m:val="p"/>
              </m:rPr>
              <w:rPr>
                <w:rFonts w:ascii="Cambria Math" w:hAnsi="Cambria Math"/>
                <w:noProof w:val="0"/>
                <w:sz w:val="20"/>
                <w:lang w:val="en-US"/>
              </w:rPr>
              <m:t>CSI-part1</m:t>
            </m:r>
          </m:sup>
        </m:sSup>
      </m:oMath>
      <w:r w:rsidRPr="00853AFF">
        <w:rPr>
          <w:noProof w:val="0"/>
          <w:sz w:val="20"/>
          <w:lang w:val="en-US"/>
        </w:rPr>
        <w:t xml:space="preserve"> is split between the first and second hops such that an interger number of symbols (i.e. in groups of 4-bits) is occupied by CSI-part1 in each hop, with rounding down in the first hop and the rest of the bits for CSI-part1 go to the second hop. In this case: </w:t>
      </w:r>
      <m:oMath>
        <m:sSup>
          <m:sSupPr>
            <m:ctrlPr>
              <w:rPr>
                <w:rFonts w:ascii="Cambria Math" w:hAnsi="Cambria Math"/>
                <w:i/>
                <w:noProof w:val="0"/>
                <w:sz w:val="20"/>
                <w:lang w:val="en-US"/>
              </w:rPr>
            </m:ctrlPr>
          </m:sSupPr>
          <m:e>
            <m:r>
              <w:rPr>
                <w:rFonts w:ascii="Cambria Math" w:hAnsi="Cambria Math"/>
                <w:noProof w:val="0"/>
                <w:sz w:val="20"/>
                <w:lang w:val="en-US"/>
              </w:rPr>
              <m:t>G</m:t>
            </m:r>
          </m:e>
          <m:sup>
            <m:r>
              <m:rPr>
                <m:sty m:val="p"/>
              </m:rPr>
              <w:rPr>
                <w:rFonts w:ascii="Cambria Math" w:hAnsi="Cambria Math"/>
                <w:noProof w:val="0"/>
                <w:sz w:val="20"/>
                <w:lang w:val="en-US"/>
              </w:rPr>
              <m:t>CSI-part1</m:t>
            </m:r>
          </m:sup>
        </m:sSup>
        <m:d>
          <m:dPr>
            <m:ctrlPr>
              <w:rPr>
                <w:rFonts w:ascii="Cambria Math" w:hAnsi="Cambria Math"/>
                <w:i/>
                <w:noProof w:val="0"/>
                <w:sz w:val="20"/>
                <w:lang w:val="en-US"/>
              </w:rPr>
            </m:ctrlPr>
          </m:dPr>
          <m:e>
            <m:r>
              <w:rPr>
                <w:rFonts w:ascii="Cambria Math" w:hAnsi="Cambria Math"/>
                <w:noProof w:val="0"/>
                <w:sz w:val="20"/>
                <w:lang w:val="en-US"/>
              </w:rPr>
              <m:t>1</m:t>
            </m:r>
          </m:e>
        </m:d>
        <m:r>
          <w:rPr>
            <w:rFonts w:ascii="Cambria Math" w:hAnsi="Cambria Math"/>
            <w:noProof w:val="0"/>
            <w:sz w:val="20"/>
            <w:lang w:val="en-US"/>
          </w:rPr>
          <m:t>=172</m:t>
        </m:r>
      </m:oMath>
      <w:r w:rsidRPr="00853AFF">
        <w:rPr>
          <w:noProof w:val="0"/>
          <w:sz w:val="20"/>
          <w:lang w:val="en-US"/>
        </w:rPr>
        <w:t>, leaving 176 bits of CSI-part1 to go to the second hop. However, as the second hop has already 68 bits of HARQ-ACK and there are 240 bits available in the second hop, only 172 bits of the CSI-part1 can fit in the second hop, meaning that 4 CSI-part1 bits are punctured. It is worth noting that in the first hop only 236 bits are user for HARQ-ACK (64</w:t>
      </w:r>
      <w:r w:rsidR="008A45AB" w:rsidRPr="00853AFF">
        <w:rPr>
          <w:noProof w:val="0"/>
          <w:sz w:val="20"/>
          <w:lang w:val="en-US"/>
        </w:rPr>
        <w:t xml:space="preserve"> bits) and CSI-part1 (172 bits).</w:t>
      </w:r>
    </w:p>
    <w:p w14:paraId="0190BA62" w14:textId="7576D2D1" w:rsidR="005C5600" w:rsidRPr="00853AFF" w:rsidRDefault="008A45AB" w:rsidP="00D62542">
      <w:pPr>
        <w:pStyle w:val="ListParagraph"/>
        <w:numPr>
          <w:ilvl w:val="0"/>
          <w:numId w:val="24"/>
        </w:numPr>
        <w:jc w:val="both"/>
        <w:rPr>
          <w:noProof w:val="0"/>
          <w:sz w:val="20"/>
          <w:lang w:val="en-US"/>
        </w:rPr>
      </w:pPr>
      <w:r w:rsidRPr="00853AFF">
        <w:rPr>
          <w:noProof w:val="0"/>
          <w:sz w:val="20"/>
          <w:lang w:val="en-US"/>
        </w:rPr>
        <w:t>The reason for this is the rounding down of HARQ-ACK and CSI-part1 in the first frequency hop.</w:t>
      </w:r>
    </w:p>
    <w:p w14:paraId="6A82965B" w14:textId="2622D164" w:rsidR="008A45AB" w:rsidRPr="00853AFF" w:rsidRDefault="008A45AB" w:rsidP="008A45AB">
      <w:pPr>
        <w:jc w:val="both"/>
        <w:rPr>
          <w:noProof w:val="0"/>
        </w:rPr>
      </w:pPr>
    </w:p>
    <w:p w14:paraId="20C7A858" w14:textId="782E666A" w:rsidR="008A45AB" w:rsidRDefault="008A45AB" w:rsidP="008A45AB">
      <w:pPr>
        <w:jc w:val="both"/>
        <w:rPr>
          <w:noProof w:val="0"/>
        </w:rPr>
      </w:pPr>
      <w:r w:rsidRPr="00853AFF">
        <w:rPr>
          <w:noProof w:val="0"/>
        </w:rPr>
        <w:t xml:space="preserve">In </w:t>
      </w:r>
      <w:r w:rsidRPr="00853AFF">
        <w:rPr>
          <w:noProof w:val="0"/>
        </w:rPr>
        <w:fldChar w:fldCharType="begin"/>
      </w:r>
      <w:r w:rsidRPr="00853AFF">
        <w:rPr>
          <w:noProof w:val="0"/>
        </w:rPr>
        <w:instrText xml:space="preserve"> REF _Ref525294165 \r \h </w:instrText>
      </w:r>
      <w:r w:rsidRPr="00853AFF">
        <w:rPr>
          <w:noProof w:val="0"/>
        </w:rPr>
      </w:r>
      <w:r w:rsidRPr="00853AFF">
        <w:rPr>
          <w:noProof w:val="0"/>
        </w:rPr>
        <w:fldChar w:fldCharType="separate"/>
      </w:r>
      <w:r w:rsidR="00091819">
        <w:rPr>
          <w:noProof w:val="0"/>
        </w:rPr>
        <w:t>[5]</w:t>
      </w:r>
      <w:r w:rsidRPr="00853AFF">
        <w:rPr>
          <w:noProof w:val="0"/>
        </w:rPr>
        <w:fldChar w:fldCharType="end"/>
      </w:r>
      <w:r w:rsidRPr="00853AFF">
        <w:rPr>
          <w:noProof w:val="0"/>
        </w:rPr>
        <w:t>, a solution was proposed to have HARQ-ACK bits round</w:t>
      </w:r>
      <w:r w:rsidR="00782CF6">
        <w:rPr>
          <w:noProof w:val="0"/>
        </w:rPr>
        <w:t>ed</w:t>
      </w:r>
      <w:r w:rsidRPr="00853AFF">
        <w:rPr>
          <w:noProof w:val="0"/>
        </w:rPr>
        <w:t xml:space="preserve"> up in the first hop. While this does indeed solve the issue, it introduces a non-backward compatible change for all cases that require rounding even cases that don’t have th</w:t>
      </w:r>
      <w:r w:rsidR="00853AFF">
        <w:rPr>
          <w:noProof w:val="0"/>
        </w:rPr>
        <w:t>is issue, for example if there are</w:t>
      </w:r>
      <w:r w:rsidRPr="00853AFF">
        <w:rPr>
          <w:noProof w:val="0"/>
        </w:rPr>
        <w:t xml:space="preserve"> enough bits in the second hop to cover the extra CSI-part1 bits.</w:t>
      </w:r>
    </w:p>
    <w:p w14:paraId="4F233BF2" w14:textId="744A9ABE" w:rsidR="00943E21" w:rsidRDefault="00943E21" w:rsidP="008A45AB">
      <w:pPr>
        <w:jc w:val="both"/>
        <w:rPr>
          <w:noProof w:val="0"/>
        </w:rPr>
      </w:pPr>
      <w:r>
        <w:rPr>
          <w:noProof w:val="0"/>
        </w:rPr>
        <w:t>In</w:t>
      </w:r>
      <w:r w:rsidR="00C721F1">
        <w:rPr>
          <w:noProof w:val="0"/>
        </w:rPr>
        <w:t xml:space="preserve"> </w:t>
      </w:r>
      <w:r w:rsidR="00C721F1">
        <w:rPr>
          <w:noProof w:val="0"/>
        </w:rPr>
        <w:fldChar w:fldCharType="begin"/>
      </w:r>
      <w:r w:rsidR="00C721F1">
        <w:rPr>
          <w:noProof w:val="0"/>
        </w:rPr>
        <w:instrText xml:space="preserve"> REF _Ref528851620 \r \h </w:instrText>
      </w:r>
      <w:r w:rsidR="00C721F1">
        <w:rPr>
          <w:noProof w:val="0"/>
        </w:rPr>
      </w:r>
      <w:r w:rsidR="00C721F1">
        <w:rPr>
          <w:noProof w:val="0"/>
        </w:rPr>
        <w:fldChar w:fldCharType="separate"/>
      </w:r>
      <w:r w:rsidR="00091819">
        <w:rPr>
          <w:noProof w:val="0"/>
        </w:rPr>
        <w:t>[6]</w:t>
      </w:r>
      <w:r w:rsidR="00C721F1">
        <w:rPr>
          <w:noProof w:val="0"/>
        </w:rPr>
        <w:fldChar w:fldCharType="end"/>
      </w:r>
      <w:r w:rsidR="004563EB">
        <w:rPr>
          <w:noProof w:val="0"/>
        </w:rPr>
        <w:t xml:space="preserve">, an alternative solution is presented that addresses the corner cases </w:t>
      </w:r>
      <w:r w:rsidR="004563EB" w:rsidRPr="00853AFF">
        <w:rPr>
          <w:noProof w:val="0"/>
        </w:rPr>
        <w:t>where this issue happens without impacting other cases.</w:t>
      </w:r>
      <w:r w:rsidR="004563EB">
        <w:rPr>
          <w:noProof w:val="0"/>
        </w:rPr>
        <w:t xml:space="preserve"> This solution requires special handling for these corner cases.</w:t>
      </w:r>
    </w:p>
    <w:p w14:paraId="74038540" w14:textId="5796024A" w:rsidR="004563EB" w:rsidRDefault="004563EB" w:rsidP="008A45AB">
      <w:pPr>
        <w:jc w:val="both"/>
        <w:rPr>
          <w:noProof w:val="0"/>
        </w:rPr>
      </w:pPr>
      <w:r>
        <w:rPr>
          <w:noProof w:val="0"/>
        </w:rPr>
        <w:t>Yet another solution, is to consider the corner cases describes in this section as error cases that are not supported. This would not impact any existing implementations and potential issues UE-base station compatibility implemented according to different versions of the standard.</w:t>
      </w:r>
    </w:p>
    <w:p w14:paraId="30E2A2C8" w14:textId="50C3769C" w:rsidR="004563EB" w:rsidRPr="004563EB" w:rsidRDefault="004563EB" w:rsidP="008A45AB">
      <w:pPr>
        <w:jc w:val="both"/>
        <w:rPr>
          <w:b/>
          <w:i/>
          <w:noProof w:val="0"/>
        </w:rPr>
      </w:pPr>
      <w:r w:rsidRPr="004563EB">
        <w:rPr>
          <w:b/>
          <w:i/>
          <w:noProof w:val="0"/>
        </w:rPr>
        <w:t>Observation 1: The UE is not expected to multiplex CSI part 1 on PUSCH if there are not enough REs in the first frequency hop of PUSCH for the code modulation symbols of CSI part 1.</w:t>
      </w:r>
    </w:p>
    <w:p w14:paraId="6CE5208B" w14:textId="33261519" w:rsidR="00DB5A0F" w:rsidRDefault="00DB5A0F" w:rsidP="7884EC04">
      <w:pPr>
        <w:pStyle w:val="Heading1"/>
        <w:rPr>
          <w:color w:val="000000"/>
          <w:lang w:val="en-US"/>
        </w:rPr>
      </w:pPr>
      <w:bookmarkStart w:id="3" w:name="_Hlk492897650"/>
      <w:r>
        <w:rPr>
          <w:color w:val="000000"/>
          <w:lang w:val="en-US"/>
        </w:rPr>
        <w:t>6</w:t>
      </w:r>
      <w:r>
        <w:tab/>
      </w:r>
      <w:r w:rsidRPr="00DB5A0F">
        <w:rPr>
          <w:color w:val="000000"/>
          <w:lang w:val="en-US"/>
        </w:rPr>
        <w:t>Determination of number of coded modulation symbols for UCI</w:t>
      </w:r>
    </w:p>
    <w:p w14:paraId="57043713" w14:textId="6889CB70" w:rsidR="00DB5A0F" w:rsidRDefault="003B418E" w:rsidP="003B418E">
      <w:pPr>
        <w:jc w:val="both"/>
      </w:pPr>
      <w:r>
        <w:t xml:space="preserve">According to TS 38.212 </w:t>
      </w:r>
      <w:r>
        <w:fldChar w:fldCharType="begin"/>
      </w:r>
      <w:r>
        <w:instrText xml:space="preserve"> REF _Ref528696121 \r \h </w:instrText>
      </w:r>
      <w:r>
        <w:fldChar w:fldCharType="separate"/>
      </w:r>
      <w:r w:rsidR="00091819">
        <w:t>[2]</w:t>
      </w:r>
      <w:r>
        <w:fldChar w:fldCharType="end"/>
      </w:r>
      <w:r>
        <w:t>, the coded modulation symbols of HARQ-ACK, CSI part 1 and CSI part 2 when multiplexed on PUSCH with UL-SCH is determined by the following equations:</w:t>
      </w:r>
    </w:p>
    <w:p w14:paraId="737B7C32" w14:textId="4F67DA8C" w:rsidR="003B418E" w:rsidRDefault="003B418E" w:rsidP="003B418E">
      <w:pPr>
        <w:jc w:val="both"/>
      </w:pPr>
      <w:r w:rsidRPr="00FA5945">
        <w:rPr>
          <w:position w:val="-66"/>
        </w:rPr>
        <w:object w:dxaOrig="6920" w:dyaOrig="1560" w14:anchorId="71ECCFA1">
          <v:shape id="_x0000_i1028" type="#_x0000_t75" style="width:259.8pt;height:58.75pt" o:ole="">
            <v:imagedata r:id="rId17" o:title=""/>
          </v:shape>
          <o:OLEObject Type="Embed" ProgID="Equation.3" ShapeID="_x0000_i1028" DrawAspect="Content" ObjectID="_1602621156" r:id="rId18"/>
        </w:object>
      </w:r>
    </w:p>
    <w:p w14:paraId="5E381AC7" w14:textId="7724F4F3" w:rsidR="003B418E" w:rsidRDefault="003B418E" w:rsidP="003B418E">
      <w:pPr>
        <w:jc w:val="both"/>
      </w:pPr>
      <w:r w:rsidRPr="00FA5945">
        <w:rPr>
          <w:position w:val="-66"/>
        </w:rPr>
        <w:object w:dxaOrig="7680" w:dyaOrig="1560" w14:anchorId="7788BE38">
          <v:shape id="_x0000_i1029" type="#_x0000_t75" style="width:281.1pt;height:57.6pt" o:ole="">
            <v:imagedata r:id="rId19" o:title=""/>
          </v:shape>
          <o:OLEObject Type="Embed" ProgID="Equation.3" ShapeID="_x0000_i1029" DrawAspect="Content" ObjectID="_1602621157" r:id="rId20"/>
        </w:object>
      </w:r>
    </w:p>
    <w:p w14:paraId="5FD60F9A" w14:textId="6F24F7F8" w:rsidR="003B418E" w:rsidRDefault="003B418E" w:rsidP="003B418E">
      <w:pPr>
        <w:jc w:val="both"/>
      </w:pPr>
      <w:r w:rsidRPr="00FA5945">
        <w:rPr>
          <w:position w:val="-66"/>
        </w:rPr>
        <w:object w:dxaOrig="8480" w:dyaOrig="1560" w14:anchorId="118ED486">
          <v:shape id="_x0000_i1030" type="#_x0000_t75" style="width:308.75pt;height:57pt" o:ole="">
            <v:imagedata r:id="rId21" o:title=""/>
          </v:shape>
          <o:OLEObject Type="Embed" ProgID="Equation.3" ShapeID="_x0000_i1030" DrawAspect="Content" ObjectID="_1602621158" r:id="rId22"/>
        </w:object>
      </w:r>
    </w:p>
    <w:p w14:paraId="7849D9D4" w14:textId="25050466" w:rsidR="003B418E" w:rsidRDefault="003B418E" w:rsidP="003B418E">
      <w:pPr>
        <w:jc w:val="both"/>
        <w:rPr>
          <w:noProof w:val="0"/>
        </w:rPr>
      </w:pPr>
      <w:r>
        <w:t xml:space="preserve">An issue that was discussed in RAN1#94bis, and also raised in R1-1811489 </w:t>
      </w:r>
      <w:r>
        <w:fldChar w:fldCharType="begin"/>
      </w:r>
      <w:r>
        <w:instrText xml:space="preserve"> REF _Ref528698159 \r \h </w:instrText>
      </w:r>
      <w:r>
        <w:fldChar w:fldCharType="separate"/>
      </w:r>
      <w:r w:rsidR="00091819">
        <w:t>[7]</w:t>
      </w:r>
      <w:r>
        <w:fldChar w:fldCharType="end"/>
      </w:r>
      <w:r>
        <w:t xml:space="preserve">, is the </w:t>
      </w:r>
      <w:r w:rsidR="00EA2787">
        <w:t xml:space="preserve">summation </w:t>
      </w:r>
      <m:oMath>
        <m:nary>
          <m:naryPr>
            <m:chr m:val="∑"/>
            <m:limLoc m:val="undOvr"/>
            <m:ctrlPr>
              <w:rPr>
                <w:rFonts w:ascii="Cambria Math" w:hAnsi="Cambria Math"/>
                <w:i/>
              </w:rPr>
            </m:ctrlPr>
          </m:naryPr>
          <m:sub>
            <m:r>
              <w:rPr>
                <w:rFonts w:ascii="Cambria Math" w:hAnsi="Cambria Math"/>
              </w:rPr>
              <m:t>r=0</m:t>
            </m:r>
          </m:sub>
          <m:sup>
            <m:sSub>
              <m:sSubPr>
                <m:ctrlPr>
                  <w:rPr>
                    <w:rFonts w:ascii="Cambria Math" w:hAnsi="Cambria Math"/>
                    <w:i/>
                  </w:rPr>
                </m:ctrlPr>
              </m:sSubPr>
              <m:e>
                <m:r>
                  <w:rPr>
                    <w:rFonts w:ascii="Cambria Math" w:hAnsi="Cambria Math"/>
                  </w:rPr>
                  <m:t>C</m:t>
                </m:r>
              </m:e>
              <m:sub>
                <m:r>
                  <w:rPr>
                    <w:rFonts w:ascii="Cambria Math" w:hAnsi="Cambria Math"/>
                  </w:rPr>
                  <m:t>UL-SCH</m:t>
                </m:r>
              </m:sub>
            </m:sSub>
            <m:r>
              <w:rPr>
                <w:rFonts w:ascii="Cambria Math" w:hAnsi="Cambria Math"/>
              </w:rPr>
              <m:t>-1</m:t>
            </m:r>
          </m:sup>
          <m:e>
            <m:sSub>
              <m:sSubPr>
                <m:ctrlPr>
                  <w:rPr>
                    <w:rFonts w:ascii="Cambria Math" w:hAnsi="Cambria Math"/>
                    <w:i/>
                  </w:rPr>
                </m:ctrlPr>
              </m:sSubPr>
              <m:e>
                <m:r>
                  <w:rPr>
                    <w:rFonts w:ascii="Cambria Math" w:hAnsi="Cambria Math"/>
                  </w:rPr>
                  <m:t>K</m:t>
                </m:r>
              </m:e>
              <m:sub>
                <m:r>
                  <w:rPr>
                    <w:rFonts w:ascii="Cambria Math" w:hAnsi="Cambria Math"/>
                  </w:rPr>
                  <m:t>r</m:t>
                </m:r>
              </m:sub>
            </m:sSub>
          </m:e>
        </m:nary>
      </m:oMath>
      <w:r w:rsidR="00EA2787">
        <w:t xml:space="preserve"> has filler bits which should be excluded. While it is accurate to exclude the filler bits from this summation, doing so creates </w:t>
      </w:r>
      <w:r w:rsidR="00EA2787">
        <w:rPr>
          <w:noProof w:val="0"/>
        </w:rPr>
        <w:t>potential UE-base station compatibility issue implemented according to different versions of the standard.</w:t>
      </w:r>
      <w:r w:rsidR="005268B2">
        <w:rPr>
          <w:noProof w:val="0"/>
        </w:rPr>
        <w:t xml:space="preserve"> We suggest not to change the equation for Q in 38.212</w:t>
      </w:r>
      <w:r w:rsidR="00F627F8">
        <w:rPr>
          <w:noProof w:val="0"/>
        </w:rPr>
        <w:t xml:space="preserve">, and </w:t>
      </w:r>
      <w:r w:rsidR="004A3FD0">
        <w:rPr>
          <w:noProof w:val="0"/>
        </w:rPr>
        <w:t xml:space="preserve">rely on adjusting the </w:t>
      </w:r>
      <w:r w:rsidR="007F30CF">
        <w:rPr>
          <w:noProof w:val="0"/>
        </w:rPr>
        <w:t>PUSCH Beta</w:t>
      </w:r>
      <w:r w:rsidR="00F627F8">
        <w:rPr>
          <w:noProof w:val="0"/>
        </w:rPr>
        <w:t xml:space="preserve"> offset to compensate for the filler bits</w:t>
      </w:r>
      <w:r w:rsidR="005268B2">
        <w:rPr>
          <w:noProof w:val="0"/>
        </w:rPr>
        <w:t>.</w:t>
      </w:r>
    </w:p>
    <w:p w14:paraId="70AB72CC" w14:textId="41C9E276" w:rsidR="00446531" w:rsidRPr="007F30CF" w:rsidRDefault="00E878D9" w:rsidP="003B418E">
      <w:pPr>
        <w:jc w:val="both"/>
        <w:rPr>
          <w:b/>
          <w:i/>
          <w:noProof w:val="0"/>
        </w:rPr>
      </w:pPr>
      <w:bookmarkStart w:id="4" w:name="_Hlk528851360"/>
      <w:r w:rsidRPr="007F30CF">
        <w:rPr>
          <w:b/>
          <w:i/>
          <w:noProof w:val="0"/>
        </w:rPr>
        <w:t xml:space="preserve">Observation 2: </w:t>
      </w:r>
      <w:r w:rsidR="007F30CF" w:rsidRPr="007F30CF">
        <w:rPr>
          <w:b/>
          <w:i/>
          <w:noProof w:val="0"/>
        </w:rPr>
        <w:t>The effect of inclusion of filler bits on the number of coded modulation symbols for UCI, can be compensated by adjusting the PUSCH Beta offset.</w:t>
      </w:r>
    </w:p>
    <w:bookmarkEnd w:id="4"/>
    <w:p w14:paraId="39C8C612" w14:textId="6BDBD0A3" w:rsidR="003925E0" w:rsidRPr="00853AFF" w:rsidRDefault="00DB5A0F" w:rsidP="7884EC04">
      <w:pPr>
        <w:pStyle w:val="Heading1"/>
        <w:rPr>
          <w:lang w:val="en-US"/>
        </w:rPr>
      </w:pPr>
      <w:r>
        <w:rPr>
          <w:color w:val="000000"/>
          <w:lang w:val="en-US"/>
        </w:rPr>
        <w:lastRenderedPageBreak/>
        <w:t>7</w:t>
      </w:r>
      <w:r w:rsidR="006F34A3" w:rsidRPr="00853AFF">
        <w:rPr>
          <w:color w:val="000000"/>
          <w:lang w:val="en-US"/>
        </w:rPr>
        <w:tab/>
      </w:r>
      <w:r w:rsidR="003925E0" w:rsidRPr="00853AFF">
        <w:rPr>
          <w:color w:val="000000"/>
          <w:lang w:val="en-US"/>
        </w:rPr>
        <w:t>Conclusions</w:t>
      </w:r>
    </w:p>
    <w:p w14:paraId="3BD66FEB" w14:textId="2370227A" w:rsidR="00F22DDD" w:rsidRPr="00853AFF" w:rsidRDefault="7884EC04" w:rsidP="00847656">
      <w:pPr>
        <w:overflowPunct/>
        <w:autoSpaceDE/>
        <w:autoSpaceDN/>
        <w:adjustRightInd/>
        <w:jc w:val="both"/>
        <w:textAlignment w:val="auto"/>
        <w:rPr>
          <w:rFonts w:eastAsia="Times New Roman"/>
          <w:noProof w:val="0"/>
          <w:lang w:eastAsia="fi-FI"/>
        </w:rPr>
      </w:pPr>
      <w:r w:rsidRPr="00782CF6">
        <w:rPr>
          <w:noProof w:val="0"/>
          <w:lang w:eastAsia="fi-FI"/>
        </w:rPr>
        <w:t>In this contribution, we discussed the remaining open issues related to the uplink physical control channel. The following observations and proposal were made:</w:t>
      </w:r>
    </w:p>
    <w:p w14:paraId="735652F1" w14:textId="3EA4AE96" w:rsidR="003A41D1" w:rsidRPr="008E6950" w:rsidRDefault="003A41D1" w:rsidP="003A41D1">
      <w:pPr>
        <w:jc w:val="both"/>
        <w:rPr>
          <w:b/>
          <w:i/>
          <w:noProof w:val="0"/>
          <w:lang w:eastAsia="x-none"/>
        </w:rPr>
      </w:pPr>
      <w:r w:rsidRPr="008E6950">
        <w:rPr>
          <w:b/>
          <w:i/>
          <w:noProof w:val="0"/>
          <w:lang w:eastAsia="x-none"/>
        </w:rPr>
        <w:t>Proposal 1: Adopt attached CR “</w:t>
      </w:r>
      <w:r w:rsidRPr="008E6950">
        <w:rPr>
          <w:b/>
          <w:i/>
          <w:lang w:eastAsia="zh-CN"/>
        </w:rPr>
        <w:t>Error Cases in PUCCH/PUSCH multiplexing</w:t>
      </w:r>
      <w:r w:rsidRPr="008E6950">
        <w:rPr>
          <w:b/>
          <w:i/>
          <w:noProof w:val="0"/>
          <w:lang w:eastAsia="x-none"/>
        </w:rPr>
        <w:t>” for TS 38.</w:t>
      </w:r>
      <w:r w:rsidR="002C046F">
        <w:rPr>
          <w:b/>
          <w:i/>
          <w:noProof w:val="0"/>
          <w:lang w:eastAsia="x-none"/>
        </w:rPr>
        <w:t>213</w:t>
      </w:r>
      <w:bookmarkStart w:id="5" w:name="_GoBack"/>
      <w:bookmarkEnd w:id="5"/>
      <w:r>
        <w:rPr>
          <w:b/>
          <w:i/>
          <w:noProof w:val="0"/>
          <w:lang w:eastAsia="x-none"/>
        </w:rPr>
        <w:t>.</w:t>
      </w:r>
    </w:p>
    <w:p w14:paraId="3DED4572" w14:textId="77777777" w:rsidR="003A41D1" w:rsidRPr="008E6950" w:rsidRDefault="003A41D1" w:rsidP="003A41D1">
      <w:pPr>
        <w:rPr>
          <w:noProof w:val="0"/>
          <w:color w:val="FF0000"/>
          <w:u w:val="single"/>
        </w:rPr>
      </w:pPr>
      <w:r>
        <w:rPr>
          <w:b/>
          <w:i/>
          <w:noProof w:val="0"/>
          <w:lang w:eastAsia="x-none"/>
        </w:rPr>
        <w:t>Proposal 2</w:t>
      </w:r>
      <w:r w:rsidRPr="00853AFF">
        <w:rPr>
          <w:b/>
          <w:i/>
          <w:noProof w:val="0"/>
          <w:lang w:eastAsia="x-none"/>
        </w:rPr>
        <w:t xml:space="preserve">: </w:t>
      </w:r>
      <w:r w:rsidRPr="008E6950">
        <w:rPr>
          <w:b/>
          <w:i/>
          <w:noProof w:val="0"/>
          <w:lang w:eastAsia="x-none"/>
        </w:rPr>
        <w:t xml:space="preserve">Adopt attached CR </w:t>
      </w:r>
      <w:r>
        <w:rPr>
          <w:b/>
          <w:i/>
          <w:noProof w:val="0"/>
          <w:lang w:eastAsia="x-none"/>
        </w:rPr>
        <w:t>“</w:t>
      </w:r>
      <w:r w:rsidRPr="008E6950">
        <w:rPr>
          <w:b/>
          <w:i/>
          <w:noProof w:val="0"/>
          <w:lang w:eastAsia="x-none"/>
        </w:rPr>
        <w:t>Determination of slots used for Multi-slot PUCCH</w:t>
      </w:r>
      <w:r>
        <w:rPr>
          <w:b/>
          <w:i/>
          <w:noProof w:val="0"/>
          <w:lang w:eastAsia="x-none"/>
        </w:rPr>
        <w:t>” for TS 38.213.</w:t>
      </w:r>
    </w:p>
    <w:p w14:paraId="2984D3A1" w14:textId="77777777" w:rsidR="003A41D1" w:rsidRPr="00943E21" w:rsidRDefault="003A41D1" w:rsidP="003A41D1">
      <w:pPr>
        <w:rPr>
          <w:noProof w:val="0"/>
          <w:color w:val="FF0000"/>
          <w:u w:val="single"/>
        </w:rPr>
      </w:pPr>
      <w:r>
        <w:rPr>
          <w:b/>
          <w:i/>
          <w:noProof w:val="0"/>
          <w:lang w:eastAsia="x-none"/>
        </w:rPr>
        <w:t>Proposal 3</w:t>
      </w:r>
      <w:r w:rsidRPr="00853AFF">
        <w:rPr>
          <w:b/>
          <w:i/>
          <w:noProof w:val="0"/>
          <w:lang w:eastAsia="x-none"/>
        </w:rPr>
        <w:t xml:space="preserve">: </w:t>
      </w:r>
      <w:r w:rsidRPr="008E6950">
        <w:rPr>
          <w:b/>
          <w:i/>
          <w:noProof w:val="0"/>
          <w:lang w:eastAsia="x-none"/>
        </w:rPr>
        <w:t xml:space="preserve">Adopt attached CR </w:t>
      </w:r>
      <w:r>
        <w:rPr>
          <w:b/>
          <w:i/>
          <w:noProof w:val="0"/>
          <w:lang w:eastAsia="x-none"/>
        </w:rPr>
        <w:t>“</w:t>
      </w:r>
      <w:r w:rsidRPr="00943E21">
        <w:rPr>
          <w:b/>
          <w:i/>
          <w:noProof w:val="0"/>
          <w:lang w:eastAsia="x-none"/>
        </w:rPr>
        <w:t>Null A-CSI report overlap with PUCCH</w:t>
      </w:r>
      <w:r>
        <w:rPr>
          <w:b/>
          <w:i/>
          <w:noProof w:val="0"/>
          <w:lang w:eastAsia="x-none"/>
        </w:rPr>
        <w:t>” for TS 38.213.</w:t>
      </w:r>
    </w:p>
    <w:p w14:paraId="05F4FBE5" w14:textId="77777777" w:rsidR="003A41D1" w:rsidRPr="004563EB" w:rsidRDefault="003A41D1" w:rsidP="003A41D1">
      <w:pPr>
        <w:jc w:val="both"/>
        <w:rPr>
          <w:b/>
          <w:i/>
          <w:noProof w:val="0"/>
        </w:rPr>
      </w:pPr>
      <w:r w:rsidRPr="004563EB">
        <w:rPr>
          <w:b/>
          <w:i/>
          <w:noProof w:val="0"/>
        </w:rPr>
        <w:t>Observation 1: The UE is not expected to multiplex CSI part 1 on PUSCH if there are not enough REs in the first frequency hop of PUSCH for the code modulation symbols of CSI part 1.</w:t>
      </w:r>
    </w:p>
    <w:p w14:paraId="67D588AE" w14:textId="0558B9A0" w:rsidR="00AA65CC" w:rsidRPr="007F30CF" w:rsidRDefault="007F30CF" w:rsidP="007F30CF">
      <w:pPr>
        <w:jc w:val="both"/>
        <w:rPr>
          <w:b/>
          <w:i/>
          <w:noProof w:val="0"/>
        </w:rPr>
      </w:pPr>
      <w:r w:rsidRPr="007F30CF">
        <w:rPr>
          <w:b/>
          <w:i/>
          <w:noProof w:val="0"/>
        </w:rPr>
        <w:t>Observation 2: The effect of inclusion of filler bits on the number of coded modulation symbols for UCI, can be compensated by adjusting the PUSCH Beta offset.</w:t>
      </w:r>
    </w:p>
    <w:bookmarkEnd w:id="3"/>
    <w:p w14:paraId="40CBE789" w14:textId="0C2F91C3" w:rsidR="0034111C" w:rsidRPr="00853AFF" w:rsidRDefault="7884EC04" w:rsidP="7884EC04">
      <w:pPr>
        <w:pStyle w:val="Heading1"/>
        <w:rPr>
          <w:lang w:val="en-US"/>
        </w:rPr>
      </w:pPr>
      <w:r w:rsidRPr="00853AFF">
        <w:rPr>
          <w:lang w:val="en-US"/>
        </w:rPr>
        <w:t xml:space="preserve">References </w:t>
      </w:r>
    </w:p>
    <w:p w14:paraId="323E50FD" w14:textId="55D26704" w:rsidR="00754090" w:rsidRDefault="00754090" w:rsidP="004563EB">
      <w:pPr>
        <w:pStyle w:val="ListParagraph"/>
        <w:numPr>
          <w:ilvl w:val="0"/>
          <w:numId w:val="1"/>
        </w:numPr>
        <w:jc w:val="both"/>
        <w:rPr>
          <w:noProof w:val="0"/>
          <w:sz w:val="20"/>
          <w:szCs w:val="20"/>
          <w:lang w:val="en-US" w:eastAsia="en-US"/>
        </w:rPr>
      </w:pPr>
      <w:bookmarkStart w:id="6" w:name="_Ref528695243"/>
      <w:r w:rsidRPr="00754090">
        <w:rPr>
          <w:noProof w:val="0"/>
          <w:sz w:val="20"/>
          <w:szCs w:val="20"/>
          <w:lang w:val="en-US" w:eastAsia="en-US"/>
        </w:rPr>
        <w:t>RAN1 Chairman’s Notes, 3GPP TSG RAN WG1 Meeting #94</w:t>
      </w:r>
      <w:r>
        <w:rPr>
          <w:noProof w:val="0"/>
          <w:sz w:val="20"/>
          <w:szCs w:val="20"/>
          <w:lang w:val="en-US" w:eastAsia="en-US"/>
        </w:rPr>
        <w:t>bis</w:t>
      </w:r>
      <w:r w:rsidRPr="00754090">
        <w:rPr>
          <w:noProof w:val="0"/>
          <w:sz w:val="20"/>
          <w:szCs w:val="20"/>
          <w:lang w:val="en-US" w:eastAsia="en-US"/>
        </w:rPr>
        <w:t>, 3GPP</w:t>
      </w:r>
      <w:bookmarkEnd w:id="6"/>
    </w:p>
    <w:p w14:paraId="03C6DD52" w14:textId="5130D83D" w:rsidR="008E6950" w:rsidRPr="00754090" w:rsidRDefault="008E6950" w:rsidP="004563EB">
      <w:pPr>
        <w:pStyle w:val="ListParagraph"/>
        <w:numPr>
          <w:ilvl w:val="0"/>
          <w:numId w:val="1"/>
        </w:numPr>
        <w:jc w:val="both"/>
        <w:rPr>
          <w:noProof w:val="0"/>
          <w:sz w:val="20"/>
          <w:szCs w:val="20"/>
          <w:lang w:val="en-US" w:eastAsia="en-US"/>
        </w:rPr>
      </w:pPr>
      <w:bookmarkStart w:id="7" w:name="_Ref528696121"/>
      <w:r>
        <w:rPr>
          <w:noProof w:val="0"/>
          <w:sz w:val="20"/>
          <w:szCs w:val="20"/>
          <w:lang w:val="en-US" w:eastAsia="en-US"/>
        </w:rPr>
        <w:t>R1-1812091, TS 38.212 “Multiplexing and channel coding”,</w:t>
      </w:r>
      <w:r w:rsidR="00AF4AED">
        <w:rPr>
          <w:noProof w:val="0"/>
          <w:sz w:val="20"/>
          <w:szCs w:val="20"/>
          <w:lang w:val="en-US" w:eastAsia="en-US"/>
        </w:rPr>
        <w:t xml:space="preserve"> V15.3.0 </w:t>
      </w:r>
      <w:bookmarkStart w:id="8" w:name="_Hlk528769278"/>
      <w:r w:rsidR="00AF4AED">
        <w:rPr>
          <w:noProof w:val="0"/>
          <w:sz w:val="20"/>
          <w:szCs w:val="20"/>
          <w:lang w:val="en-US" w:eastAsia="en-US"/>
        </w:rPr>
        <w:t>and updated after RAN1#</w:t>
      </w:r>
      <w:r>
        <w:rPr>
          <w:noProof w:val="0"/>
          <w:sz w:val="20"/>
          <w:szCs w:val="20"/>
          <w:lang w:val="en-US" w:eastAsia="en-US"/>
        </w:rPr>
        <w:t>94bis</w:t>
      </w:r>
      <w:bookmarkEnd w:id="8"/>
      <w:r>
        <w:rPr>
          <w:noProof w:val="0"/>
          <w:sz w:val="20"/>
          <w:szCs w:val="20"/>
          <w:lang w:val="en-US" w:eastAsia="en-US"/>
        </w:rPr>
        <w:t>.</w:t>
      </w:r>
      <w:bookmarkEnd w:id="7"/>
    </w:p>
    <w:p w14:paraId="010A33C7" w14:textId="12C5D105" w:rsidR="00F25F3B" w:rsidRDefault="008E6950" w:rsidP="004563EB">
      <w:pPr>
        <w:numPr>
          <w:ilvl w:val="0"/>
          <w:numId w:val="1"/>
        </w:numPr>
        <w:overflowPunct/>
        <w:autoSpaceDE/>
        <w:autoSpaceDN/>
        <w:adjustRightInd/>
        <w:spacing w:after="160" w:line="256" w:lineRule="auto"/>
        <w:jc w:val="both"/>
        <w:textAlignment w:val="auto"/>
        <w:rPr>
          <w:noProof w:val="0"/>
        </w:rPr>
      </w:pPr>
      <w:bookmarkStart w:id="9" w:name="_Ref520365499"/>
      <w:bookmarkStart w:id="10" w:name="_Ref521577594"/>
      <w:bookmarkStart w:id="11" w:name="_Ref528695903"/>
      <w:r>
        <w:rPr>
          <w:noProof w:val="0"/>
        </w:rPr>
        <w:t xml:space="preserve">R1-1812092, </w:t>
      </w:r>
      <w:r w:rsidR="7884EC04" w:rsidRPr="00853AFF">
        <w:rPr>
          <w:noProof w:val="0"/>
        </w:rPr>
        <w:t>TS 38.213 “Physical laye</w:t>
      </w:r>
      <w:r w:rsidR="00A73CB1" w:rsidRPr="00853AFF">
        <w:rPr>
          <w:noProof w:val="0"/>
        </w:rPr>
        <w:t>r procedures for control”, V15.3</w:t>
      </w:r>
      <w:r w:rsidR="7884EC04" w:rsidRPr="00853AFF">
        <w:rPr>
          <w:noProof w:val="0"/>
        </w:rPr>
        <w:t>.0</w:t>
      </w:r>
      <w:bookmarkEnd w:id="9"/>
      <w:bookmarkEnd w:id="10"/>
      <w:r>
        <w:rPr>
          <w:noProof w:val="0"/>
        </w:rPr>
        <w:t xml:space="preserve"> and updated after RAN1#94bis</w:t>
      </w:r>
      <w:r w:rsidR="007C383F" w:rsidRPr="00853AFF">
        <w:rPr>
          <w:noProof w:val="0"/>
        </w:rPr>
        <w:t>.</w:t>
      </w:r>
      <w:bookmarkEnd w:id="11"/>
    </w:p>
    <w:p w14:paraId="49F05A26" w14:textId="1F6798CD" w:rsidR="0066484E" w:rsidRPr="00853AFF" w:rsidRDefault="0066484E" w:rsidP="004563EB">
      <w:pPr>
        <w:numPr>
          <w:ilvl w:val="0"/>
          <w:numId w:val="1"/>
        </w:numPr>
        <w:overflowPunct/>
        <w:autoSpaceDE/>
        <w:autoSpaceDN/>
        <w:adjustRightInd/>
        <w:spacing w:after="160" w:line="256" w:lineRule="auto"/>
        <w:jc w:val="both"/>
        <w:textAlignment w:val="auto"/>
        <w:rPr>
          <w:noProof w:val="0"/>
        </w:rPr>
      </w:pPr>
      <w:bookmarkStart w:id="12" w:name="_Ref528696549"/>
      <w:r>
        <w:rPr>
          <w:noProof w:val="0"/>
        </w:rPr>
        <w:t>R1-1812021, “</w:t>
      </w:r>
      <w:r w:rsidRPr="0066484E">
        <w:rPr>
          <w:noProof w:val="0"/>
        </w:rPr>
        <w:t>Summary of UCI multiplexing on PUSCH</w:t>
      </w:r>
      <w:r>
        <w:rPr>
          <w:noProof w:val="0"/>
        </w:rPr>
        <w:t xml:space="preserve">”, Qualcomm Incorporated, RAN1#94bis, </w:t>
      </w:r>
      <w:r w:rsidR="00943E21">
        <w:rPr>
          <w:noProof w:val="0"/>
        </w:rPr>
        <w:t>October</w:t>
      </w:r>
      <w:r>
        <w:rPr>
          <w:noProof w:val="0"/>
        </w:rPr>
        <w:t xml:space="preserve"> 2018.</w:t>
      </w:r>
      <w:bookmarkEnd w:id="12"/>
    </w:p>
    <w:p w14:paraId="1456451E" w14:textId="5478C1C9" w:rsidR="00374329" w:rsidRDefault="00374329" w:rsidP="004563EB">
      <w:pPr>
        <w:numPr>
          <w:ilvl w:val="0"/>
          <w:numId w:val="1"/>
        </w:numPr>
        <w:overflowPunct/>
        <w:autoSpaceDE/>
        <w:autoSpaceDN/>
        <w:adjustRightInd/>
        <w:spacing w:after="160" w:line="256" w:lineRule="auto"/>
        <w:jc w:val="both"/>
        <w:textAlignment w:val="auto"/>
        <w:rPr>
          <w:noProof w:val="0"/>
        </w:rPr>
      </w:pPr>
      <w:bookmarkStart w:id="13" w:name="_Ref525294165"/>
      <w:r w:rsidRPr="00853AFF">
        <w:rPr>
          <w:noProof w:val="0"/>
        </w:rPr>
        <w:t>R1-180</w:t>
      </w:r>
      <w:r w:rsidR="00275746" w:rsidRPr="00853AFF">
        <w:rPr>
          <w:noProof w:val="0"/>
        </w:rPr>
        <w:t>8103, “Remaining issues for physical uplink control channel”, Huawei, HiSilicon, RAN1#94, Gothenburg, Sweden, August 2018.</w:t>
      </w:r>
      <w:bookmarkEnd w:id="13"/>
    </w:p>
    <w:p w14:paraId="1C9A6E0C" w14:textId="3FFE3478" w:rsidR="007C383F" w:rsidRDefault="00943E21" w:rsidP="003B418E">
      <w:pPr>
        <w:numPr>
          <w:ilvl w:val="0"/>
          <w:numId w:val="1"/>
        </w:numPr>
        <w:overflowPunct/>
        <w:autoSpaceDE/>
        <w:autoSpaceDN/>
        <w:adjustRightInd/>
        <w:spacing w:after="160" w:line="256" w:lineRule="auto"/>
        <w:jc w:val="both"/>
        <w:textAlignment w:val="auto"/>
        <w:rPr>
          <w:noProof w:val="0"/>
        </w:rPr>
      </w:pPr>
      <w:bookmarkStart w:id="14" w:name="_Ref528851620"/>
      <w:r>
        <w:rPr>
          <w:noProof w:val="0"/>
        </w:rPr>
        <w:t>R1-1811100, “</w:t>
      </w:r>
      <w:r w:rsidRPr="00943E21">
        <w:rPr>
          <w:noProof w:val="0"/>
        </w:rPr>
        <w:t>Remaining details on NR Physical UL Control Channel</w:t>
      </w:r>
      <w:r>
        <w:rPr>
          <w:noProof w:val="0"/>
        </w:rPr>
        <w:t xml:space="preserve">”, Nokia, </w:t>
      </w:r>
      <w:r w:rsidRPr="00943E21">
        <w:rPr>
          <w:noProof w:val="0"/>
        </w:rPr>
        <w:t>Nokia Shanghai Bell</w:t>
      </w:r>
      <w:r>
        <w:rPr>
          <w:noProof w:val="0"/>
        </w:rPr>
        <w:t xml:space="preserve">, </w:t>
      </w:r>
      <w:bookmarkStart w:id="15" w:name="_Hlk528698148"/>
      <w:r>
        <w:rPr>
          <w:noProof w:val="0"/>
        </w:rPr>
        <w:t xml:space="preserve">RAN1#94bis, Chengdu, China, </w:t>
      </w:r>
      <w:r w:rsidR="004563EB">
        <w:rPr>
          <w:noProof w:val="0"/>
        </w:rPr>
        <w:t>October</w:t>
      </w:r>
      <w:r>
        <w:rPr>
          <w:noProof w:val="0"/>
        </w:rPr>
        <w:t xml:space="preserve"> 2018.</w:t>
      </w:r>
      <w:bookmarkEnd w:id="14"/>
      <w:bookmarkEnd w:id="15"/>
    </w:p>
    <w:p w14:paraId="162FC3DA" w14:textId="64E28686" w:rsidR="003B418E" w:rsidRPr="00853AFF" w:rsidRDefault="003B418E" w:rsidP="003B418E">
      <w:pPr>
        <w:numPr>
          <w:ilvl w:val="0"/>
          <w:numId w:val="1"/>
        </w:numPr>
        <w:overflowPunct/>
        <w:autoSpaceDE/>
        <w:autoSpaceDN/>
        <w:adjustRightInd/>
        <w:spacing w:after="160" w:line="256" w:lineRule="auto"/>
        <w:jc w:val="both"/>
        <w:textAlignment w:val="auto"/>
        <w:rPr>
          <w:noProof w:val="0"/>
        </w:rPr>
      </w:pPr>
      <w:bookmarkStart w:id="16" w:name="_Ref528698159"/>
      <w:r>
        <w:rPr>
          <w:noProof w:val="0"/>
        </w:rPr>
        <w:t>R1-1811489, “</w:t>
      </w:r>
      <w:r w:rsidRPr="003B418E">
        <w:rPr>
          <w:noProof w:val="0"/>
        </w:rPr>
        <w:t>Maintenance issues of physical uplink control channel</w:t>
      </w:r>
      <w:r>
        <w:rPr>
          <w:noProof w:val="0"/>
        </w:rPr>
        <w:t xml:space="preserve">”, Ericsson, </w:t>
      </w:r>
      <w:r w:rsidRPr="003B418E">
        <w:rPr>
          <w:noProof w:val="0"/>
        </w:rPr>
        <w:t>RAN1#94bis, Chengdu, China, October 2018.</w:t>
      </w:r>
      <w:bookmarkEnd w:id="16"/>
    </w:p>
    <w:sectPr w:rsidR="003B418E" w:rsidRPr="00853AFF" w:rsidSect="00D6553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8F95A" w14:textId="77777777" w:rsidR="003E68C7" w:rsidRDefault="003E68C7">
      <w:r>
        <w:separator/>
      </w:r>
    </w:p>
  </w:endnote>
  <w:endnote w:type="continuationSeparator" w:id="0">
    <w:p w14:paraId="7FAA049C" w14:textId="77777777" w:rsidR="003E68C7" w:rsidRDefault="003E68C7">
      <w:r>
        <w:continuationSeparator/>
      </w:r>
    </w:p>
  </w:endnote>
  <w:endnote w:type="continuationNotice" w:id="1">
    <w:p w14:paraId="1C94C3C9" w14:textId="77777777" w:rsidR="003E68C7" w:rsidRDefault="003E68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7A785" w14:textId="77777777" w:rsidR="003E68C7" w:rsidRDefault="003E68C7">
      <w:r>
        <w:separator/>
      </w:r>
    </w:p>
  </w:footnote>
  <w:footnote w:type="continuationSeparator" w:id="0">
    <w:p w14:paraId="412BE2E6" w14:textId="77777777" w:rsidR="003E68C7" w:rsidRDefault="003E68C7">
      <w:r>
        <w:continuationSeparator/>
      </w:r>
    </w:p>
  </w:footnote>
  <w:footnote w:type="continuationNotice" w:id="1">
    <w:p w14:paraId="3155EB38" w14:textId="77777777" w:rsidR="003E68C7" w:rsidRDefault="003E68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55C99"/>
    <w:multiLevelType w:val="hybridMultilevel"/>
    <w:tmpl w:val="8B3CFDF0"/>
    <w:lvl w:ilvl="0" w:tplc="EDE89DC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26921"/>
    <w:multiLevelType w:val="hybridMultilevel"/>
    <w:tmpl w:val="EB164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23CE1"/>
    <w:multiLevelType w:val="hybridMultilevel"/>
    <w:tmpl w:val="A082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A59C9"/>
    <w:multiLevelType w:val="hybridMultilevel"/>
    <w:tmpl w:val="5B4A8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C0CAA"/>
    <w:multiLevelType w:val="hybridMultilevel"/>
    <w:tmpl w:val="A3B00F38"/>
    <w:lvl w:ilvl="0" w:tplc="A8EA95F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6540E"/>
    <w:multiLevelType w:val="hybridMultilevel"/>
    <w:tmpl w:val="06704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3B4F47"/>
    <w:multiLevelType w:val="hybridMultilevel"/>
    <w:tmpl w:val="C7CC5862"/>
    <w:lvl w:ilvl="0" w:tplc="F3EEA0FE">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355814"/>
    <w:multiLevelType w:val="hybridMultilevel"/>
    <w:tmpl w:val="95929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D679BC"/>
    <w:multiLevelType w:val="hybridMultilevel"/>
    <w:tmpl w:val="F42A9CD2"/>
    <w:lvl w:ilvl="0" w:tplc="8DD46E8A">
      <w:start w:val="1"/>
      <w:numFmt w:val="bullet"/>
      <w:lvlText w:val="•"/>
      <w:lvlJc w:val="left"/>
      <w:pPr>
        <w:tabs>
          <w:tab w:val="num" w:pos="720"/>
        </w:tabs>
        <w:ind w:left="720" w:hanging="360"/>
      </w:pPr>
      <w:rPr>
        <w:rFonts w:ascii="Arial" w:hAnsi="Arial" w:hint="default"/>
      </w:rPr>
    </w:lvl>
    <w:lvl w:ilvl="1" w:tplc="41722F54">
      <w:start w:val="313"/>
      <w:numFmt w:val="bullet"/>
      <w:lvlText w:val="•"/>
      <w:lvlJc w:val="left"/>
      <w:pPr>
        <w:tabs>
          <w:tab w:val="num" w:pos="1440"/>
        </w:tabs>
        <w:ind w:left="1440" w:hanging="360"/>
      </w:pPr>
      <w:rPr>
        <w:rFonts w:ascii="Arial" w:hAnsi="Arial" w:hint="default"/>
      </w:rPr>
    </w:lvl>
    <w:lvl w:ilvl="2" w:tplc="1128844C">
      <w:start w:val="313"/>
      <w:numFmt w:val="bullet"/>
      <w:lvlText w:val="•"/>
      <w:lvlJc w:val="left"/>
      <w:pPr>
        <w:tabs>
          <w:tab w:val="num" w:pos="2160"/>
        </w:tabs>
        <w:ind w:left="2160" w:hanging="360"/>
      </w:pPr>
      <w:rPr>
        <w:rFonts w:ascii="Arial" w:hAnsi="Arial" w:hint="default"/>
      </w:rPr>
    </w:lvl>
    <w:lvl w:ilvl="3" w:tplc="CAD4B32A" w:tentative="1">
      <w:start w:val="1"/>
      <w:numFmt w:val="bullet"/>
      <w:lvlText w:val="•"/>
      <w:lvlJc w:val="left"/>
      <w:pPr>
        <w:tabs>
          <w:tab w:val="num" w:pos="2880"/>
        </w:tabs>
        <w:ind w:left="2880" w:hanging="360"/>
      </w:pPr>
      <w:rPr>
        <w:rFonts w:ascii="Arial" w:hAnsi="Arial" w:hint="default"/>
      </w:rPr>
    </w:lvl>
    <w:lvl w:ilvl="4" w:tplc="F8CC6DD4" w:tentative="1">
      <w:start w:val="1"/>
      <w:numFmt w:val="bullet"/>
      <w:lvlText w:val="•"/>
      <w:lvlJc w:val="left"/>
      <w:pPr>
        <w:tabs>
          <w:tab w:val="num" w:pos="3600"/>
        </w:tabs>
        <w:ind w:left="3600" w:hanging="360"/>
      </w:pPr>
      <w:rPr>
        <w:rFonts w:ascii="Arial" w:hAnsi="Arial" w:hint="default"/>
      </w:rPr>
    </w:lvl>
    <w:lvl w:ilvl="5" w:tplc="D958B30C" w:tentative="1">
      <w:start w:val="1"/>
      <w:numFmt w:val="bullet"/>
      <w:lvlText w:val="•"/>
      <w:lvlJc w:val="left"/>
      <w:pPr>
        <w:tabs>
          <w:tab w:val="num" w:pos="4320"/>
        </w:tabs>
        <w:ind w:left="4320" w:hanging="360"/>
      </w:pPr>
      <w:rPr>
        <w:rFonts w:ascii="Arial" w:hAnsi="Arial" w:hint="default"/>
      </w:rPr>
    </w:lvl>
    <w:lvl w:ilvl="6" w:tplc="72827C64" w:tentative="1">
      <w:start w:val="1"/>
      <w:numFmt w:val="bullet"/>
      <w:lvlText w:val="•"/>
      <w:lvlJc w:val="left"/>
      <w:pPr>
        <w:tabs>
          <w:tab w:val="num" w:pos="5040"/>
        </w:tabs>
        <w:ind w:left="5040" w:hanging="360"/>
      </w:pPr>
      <w:rPr>
        <w:rFonts w:ascii="Arial" w:hAnsi="Arial" w:hint="default"/>
      </w:rPr>
    </w:lvl>
    <w:lvl w:ilvl="7" w:tplc="73D8BD06" w:tentative="1">
      <w:start w:val="1"/>
      <w:numFmt w:val="bullet"/>
      <w:lvlText w:val="•"/>
      <w:lvlJc w:val="left"/>
      <w:pPr>
        <w:tabs>
          <w:tab w:val="num" w:pos="5760"/>
        </w:tabs>
        <w:ind w:left="5760" w:hanging="360"/>
      </w:pPr>
      <w:rPr>
        <w:rFonts w:ascii="Arial" w:hAnsi="Arial" w:hint="default"/>
      </w:rPr>
    </w:lvl>
    <w:lvl w:ilvl="8" w:tplc="3B78B4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0125"/>
    <w:multiLevelType w:val="hybridMultilevel"/>
    <w:tmpl w:val="41CA509E"/>
    <w:lvl w:ilvl="0" w:tplc="2F984288">
      <w:start w:val="1"/>
      <w:numFmt w:val="bullet"/>
      <w:lvlText w:val="•"/>
      <w:lvlJc w:val="left"/>
      <w:pPr>
        <w:tabs>
          <w:tab w:val="num" w:pos="1080"/>
        </w:tabs>
        <w:ind w:left="1080" w:hanging="360"/>
      </w:pPr>
      <w:rPr>
        <w:rFonts w:ascii="Arial" w:hAnsi="Arial" w:hint="default"/>
      </w:rPr>
    </w:lvl>
    <w:lvl w:ilvl="1" w:tplc="ECC83968">
      <w:start w:val="313"/>
      <w:numFmt w:val="bullet"/>
      <w:lvlText w:val="•"/>
      <w:lvlJc w:val="left"/>
      <w:pPr>
        <w:tabs>
          <w:tab w:val="num" w:pos="1800"/>
        </w:tabs>
        <w:ind w:left="1800" w:hanging="360"/>
      </w:pPr>
      <w:rPr>
        <w:rFonts w:ascii="Arial" w:hAnsi="Arial" w:hint="default"/>
      </w:rPr>
    </w:lvl>
    <w:lvl w:ilvl="2" w:tplc="9BF21D28">
      <w:start w:val="313"/>
      <w:numFmt w:val="bullet"/>
      <w:lvlText w:val="•"/>
      <w:lvlJc w:val="left"/>
      <w:pPr>
        <w:tabs>
          <w:tab w:val="num" w:pos="2520"/>
        </w:tabs>
        <w:ind w:left="2520" w:hanging="360"/>
      </w:pPr>
      <w:rPr>
        <w:rFonts w:ascii="Arial" w:hAnsi="Arial" w:hint="default"/>
      </w:rPr>
    </w:lvl>
    <w:lvl w:ilvl="3" w:tplc="008C6B7E" w:tentative="1">
      <w:start w:val="1"/>
      <w:numFmt w:val="bullet"/>
      <w:lvlText w:val="•"/>
      <w:lvlJc w:val="left"/>
      <w:pPr>
        <w:tabs>
          <w:tab w:val="num" w:pos="3240"/>
        </w:tabs>
        <w:ind w:left="3240" w:hanging="360"/>
      </w:pPr>
      <w:rPr>
        <w:rFonts w:ascii="Arial" w:hAnsi="Arial" w:hint="default"/>
      </w:rPr>
    </w:lvl>
    <w:lvl w:ilvl="4" w:tplc="3BA201C2" w:tentative="1">
      <w:start w:val="1"/>
      <w:numFmt w:val="bullet"/>
      <w:lvlText w:val="•"/>
      <w:lvlJc w:val="left"/>
      <w:pPr>
        <w:tabs>
          <w:tab w:val="num" w:pos="3960"/>
        </w:tabs>
        <w:ind w:left="3960" w:hanging="360"/>
      </w:pPr>
      <w:rPr>
        <w:rFonts w:ascii="Arial" w:hAnsi="Arial" w:hint="default"/>
      </w:rPr>
    </w:lvl>
    <w:lvl w:ilvl="5" w:tplc="B470BB0E" w:tentative="1">
      <w:start w:val="1"/>
      <w:numFmt w:val="bullet"/>
      <w:lvlText w:val="•"/>
      <w:lvlJc w:val="left"/>
      <w:pPr>
        <w:tabs>
          <w:tab w:val="num" w:pos="4680"/>
        </w:tabs>
        <w:ind w:left="4680" w:hanging="360"/>
      </w:pPr>
      <w:rPr>
        <w:rFonts w:ascii="Arial" w:hAnsi="Arial" w:hint="default"/>
      </w:rPr>
    </w:lvl>
    <w:lvl w:ilvl="6" w:tplc="8D84A684" w:tentative="1">
      <w:start w:val="1"/>
      <w:numFmt w:val="bullet"/>
      <w:lvlText w:val="•"/>
      <w:lvlJc w:val="left"/>
      <w:pPr>
        <w:tabs>
          <w:tab w:val="num" w:pos="5400"/>
        </w:tabs>
        <w:ind w:left="5400" w:hanging="360"/>
      </w:pPr>
      <w:rPr>
        <w:rFonts w:ascii="Arial" w:hAnsi="Arial" w:hint="default"/>
      </w:rPr>
    </w:lvl>
    <w:lvl w:ilvl="7" w:tplc="A9F46362" w:tentative="1">
      <w:start w:val="1"/>
      <w:numFmt w:val="bullet"/>
      <w:lvlText w:val="•"/>
      <w:lvlJc w:val="left"/>
      <w:pPr>
        <w:tabs>
          <w:tab w:val="num" w:pos="6120"/>
        </w:tabs>
        <w:ind w:left="6120" w:hanging="360"/>
      </w:pPr>
      <w:rPr>
        <w:rFonts w:ascii="Arial" w:hAnsi="Arial" w:hint="default"/>
      </w:rPr>
    </w:lvl>
    <w:lvl w:ilvl="8" w:tplc="3C7A7DCC"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34845A53"/>
    <w:multiLevelType w:val="hybridMultilevel"/>
    <w:tmpl w:val="A50664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76675A0"/>
    <w:multiLevelType w:val="hybridMultilevel"/>
    <w:tmpl w:val="B8A62F22"/>
    <w:lvl w:ilvl="0" w:tplc="EDE89DC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927FAF"/>
    <w:multiLevelType w:val="hybridMultilevel"/>
    <w:tmpl w:val="6FE4E2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1C975D5"/>
    <w:multiLevelType w:val="hybridMultilevel"/>
    <w:tmpl w:val="A5D8DE90"/>
    <w:lvl w:ilvl="0" w:tplc="BB5C3FE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485088"/>
    <w:multiLevelType w:val="hybridMultilevel"/>
    <w:tmpl w:val="07CA1E14"/>
    <w:lvl w:ilvl="0" w:tplc="A8EA95F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7B576F"/>
    <w:multiLevelType w:val="hybridMultilevel"/>
    <w:tmpl w:val="BB2AF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1350D2"/>
    <w:multiLevelType w:val="hybridMultilevel"/>
    <w:tmpl w:val="9E12A882"/>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8EF22EF"/>
    <w:multiLevelType w:val="hybridMultilevel"/>
    <w:tmpl w:val="0B3AF9AC"/>
    <w:lvl w:ilvl="0" w:tplc="1E02B5F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1237F1"/>
    <w:multiLevelType w:val="hybridMultilevel"/>
    <w:tmpl w:val="CB82C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B33E76"/>
    <w:multiLevelType w:val="hybridMultilevel"/>
    <w:tmpl w:val="BB147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33628C"/>
    <w:multiLevelType w:val="hybridMultilevel"/>
    <w:tmpl w:val="A2062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FC5F76"/>
    <w:multiLevelType w:val="hybridMultilevel"/>
    <w:tmpl w:val="80E8CE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2C7E60"/>
    <w:multiLevelType w:val="hybridMultilevel"/>
    <w:tmpl w:val="C1F8C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17C6A81"/>
    <w:multiLevelType w:val="hybridMultilevel"/>
    <w:tmpl w:val="27788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3B7180"/>
    <w:multiLevelType w:val="hybridMultilevel"/>
    <w:tmpl w:val="33965CC8"/>
    <w:lvl w:ilvl="0" w:tplc="E6F26118">
      <w:start w:val="1"/>
      <w:numFmt w:val="bullet"/>
      <w:lvlText w:val=""/>
      <w:lvlJc w:val="left"/>
      <w:pPr>
        <w:tabs>
          <w:tab w:val="num" w:pos="720"/>
        </w:tabs>
        <w:ind w:left="720" w:hanging="360"/>
      </w:pPr>
      <w:rPr>
        <w:rFonts w:ascii="Symbol" w:hAnsi="Symbol" w:hint="default"/>
      </w:rPr>
    </w:lvl>
    <w:lvl w:ilvl="1" w:tplc="71AA1E8E" w:tentative="1">
      <w:start w:val="1"/>
      <w:numFmt w:val="bullet"/>
      <w:lvlText w:val=""/>
      <w:lvlJc w:val="left"/>
      <w:pPr>
        <w:tabs>
          <w:tab w:val="num" w:pos="1440"/>
        </w:tabs>
        <w:ind w:left="1440" w:hanging="360"/>
      </w:pPr>
      <w:rPr>
        <w:rFonts w:ascii="Symbol" w:hAnsi="Symbol" w:hint="default"/>
      </w:rPr>
    </w:lvl>
    <w:lvl w:ilvl="2" w:tplc="90F6A85A" w:tentative="1">
      <w:start w:val="1"/>
      <w:numFmt w:val="bullet"/>
      <w:lvlText w:val=""/>
      <w:lvlJc w:val="left"/>
      <w:pPr>
        <w:tabs>
          <w:tab w:val="num" w:pos="2160"/>
        </w:tabs>
        <w:ind w:left="2160" w:hanging="360"/>
      </w:pPr>
      <w:rPr>
        <w:rFonts w:ascii="Symbol" w:hAnsi="Symbol" w:hint="default"/>
      </w:rPr>
    </w:lvl>
    <w:lvl w:ilvl="3" w:tplc="016852FA" w:tentative="1">
      <w:start w:val="1"/>
      <w:numFmt w:val="bullet"/>
      <w:lvlText w:val=""/>
      <w:lvlJc w:val="left"/>
      <w:pPr>
        <w:tabs>
          <w:tab w:val="num" w:pos="2880"/>
        </w:tabs>
        <w:ind w:left="2880" w:hanging="360"/>
      </w:pPr>
      <w:rPr>
        <w:rFonts w:ascii="Symbol" w:hAnsi="Symbol" w:hint="default"/>
      </w:rPr>
    </w:lvl>
    <w:lvl w:ilvl="4" w:tplc="B9AEBD78" w:tentative="1">
      <w:start w:val="1"/>
      <w:numFmt w:val="bullet"/>
      <w:lvlText w:val=""/>
      <w:lvlJc w:val="left"/>
      <w:pPr>
        <w:tabs>
          <w:tab w:val="num" w:pos="3600"/>
        </w:tabs>
        <w:ind w:left="3600" w:hanging="360"/>
      </w:pPr>
      <w:rPr>
        <w:rFonts w:ascii="Symbol" w:hAnsi="Symbol" w:hint="default"/>
      </w:rPr>
    </w:lvl>
    <w:lvl w:ilvl="5" w:tplc="2FA05212" w:tentative="1">
      <w:start w:val="1"/>
      <w:numFmt w:val="bullet"/>
      <w:lvlText w:val=""/>
      <w:lvlJc w:val="left"/>
      <w:pPr>
        <w:tabs>
          <w:tab w:val="num" w:pos="4320"/>
        </w:tabs>
        <w:ind w:left="4320" w:hanging="360"/>
      </w:pPr>
      <w:rPr>
        <w:rFonts w:ascii="Symbol" w:hAnsi="Symbol" w:hint="default"/>
      </w:rPr>
    </w:lvl>
    <w:lvl w:ilvl="6" w:tplc="F4842786" w:tentative="1">
      <w:start w:val="1"/>
      <w:numFmt w:val="bullet"/>
      <w:lvlText w:val=""/>
      <w:lvlJc w:val="left"/>
      <w:pPr>
        <w:tabs>
          <w:tab w:val="num" w:pos="5040"/>
        </w:tabs>
        <w:ind w:left="5040" w:hanging="360"/>
      </w:pPr>
      <w:rPr>
        <w:rFonts w:ascii="Symbol" w:hAnsi="Symbol" w:hint="default"/>
      </w:rPr>
    </w:lvl>
    <w:lvl w:ilvl="7" w:tplc="A718E15E" w:tentative="1">
      <w:start w:val="1"/>
      <w:numFmt w:val="bullet"/>
      <w:lvlText w:val=""/>
      <w:lvlJc w:val="left"/>
      <w:pPr>
        <w:tabs>
          <w:tab w:val="num" w:pos="5760"/>
        </w:tabs>
        <w:ind w:left="5760" w:hanging="360"/>
      </w:pPr>
      <w:rPr>
        <w:rFonts w:ascii="Symbol" w:hAnsi="Symbol" w:hint="default"/>
      </w:rPr>
    </w:lvl>
    <w:lvl w:ilvl="8" w:tplc="59E082AC"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67B111B"/>
    <w:multiLevelType w:val="hybridMultilevel"/>
    <w:tmpl w:val="CA689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8"/>
  </w:num>
  <w:num w:numId="3">
    <w:abstractNumId w:val="19"/>
  </w:num>
  <w:num w:numId="4">
    <w:abstractNumId w:val="5"/>
  </w:num>
  <w:num w:numId="5">
    <w:abstractNumId w:val="9"/>
  </w:num>
  <w:num w:numId="6">
    <w:abstractNumId w:val="2"/>
  </w:num>
  <w:num w:numId="7">
    <w:abstractNumId w:val="15"/>
  </w:num>
  <w:num w:numId="8">
    <w:abstractNumId w:val="4"/>
  </w:num>
  <w:num w:numId="9">
    <w:abstractNumId w:val="8"/>
  </w:num>
  <w:num w:numId="10">
    <w:abstractNumId w:val="13"/>
  </w:num>
  <w:num w:numId="11">
    <w:abstractNumId w:val="20"/>
  </w:num>
  <w:num w:numId="12">
    <w:abstractNumId w:val="18"/>
  </w:num>
  <w:num w:numId="13">
    <w:abstractNumId w:val="26"/>
  </w:num>
  <w:num w:numId="14">
    <w:abstractNumId w:val="14"/>
  </w:num>
  <w:num w:numId="15">
    <w:abstractNumId w:val="25"/>
  </w:num>
  <w:num w:numId="16">
    <w:abstractNumId w:val="6"/>
  </w:num>
  <w:num w:numId="17">
    <w:abstractNumId w:val="17"/>
  </w:num>
  <w:num w:numId="18">
    <w:abstractNumId w:val="7"/>
  </w:num>
  <w:num w:numId="19">
    <w:abstractNumId w:val="3"/>
  </w:num>
  <w:num w:numId="20">
    <w:abstractNumId w:val="0"/>
  </w:num>
  <w:num w:numId="21">
    <w:abstractNumId w:val="24"/>
  </w:num>
  <w:num w:numId="22">
    <w:abstractNumId w:val="21"/>
  </w:num>
  <w:num w:numId="23">
    <w:abstractNumId w:val="22"/>
  </w:num>
  <w:num w:numId="24">
    <w:abstractNumId w:val="12"/>
  </w:num>
  <w:num w:numId="25">
    <w:abstractNumId w:val="27"/>
  </w:num>
  <w:num w:numId="26">
    <w:abstractNumId w:val="10"/>
  </w:num>
  <w:num w:numId="27">
    <w:abstractNumId w:val="1"/>
  </w:num>
  <w:num w:numId="28">
    <w:abstractNumId w:val="16"/>
  </w:num>
  <w:num w:numId="29">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042A"/>
    <w:rsid w:val="00001551"/>
    <w:rsid w:val="0000159F"/>
    <w:rsid w:val="0000436B"/>
    <w:rsid w:val="00004AC8"/>
    <w:rsid w:val="00006055"/>
    <w:rsid w:val="00006AD4"/>
    <w:rsid w:val="00007269"/>
    <w:rsid w:val="000074C4"/>
    <w:rsid w:val="000079A6"/>
    <w:rsid w:val="00007B06"/>
    <w:rsid w:val="00010523"/>
    <w:rsid w:val="00012505"/>
    <w:rsid w:val="00012537"/>
    <w:rsid w:val="00012C4F"/>
    <w:rsid w:val="000131D1"/>
    <w:rsid w:val="00013455"/>
    <w:rsid w:val="000134E3"/>
    <w:rsid w:val="00013632"/>
    <w:rsid w:val="00013F5E"/>
    <w:rsid w:val="0001403F"/>
    <w:rsid w:val="0001487F"/>
    <w:rsid w:val="00014F35"/>
    <w:rsid w:val="00015F98"/>
    <w:rsid w:val="000166AC"/>
    <w:rsid w:val="00017B7F"/>
    <w:rsid w:val="00017EDA"/>
    <w:rsid w:val="00021D3F"/>
    <w:rsid w:val="00022DD5"/>
    <w:rsid w:val="0002430D"/>
    <w:rsid w:val="00024AEF"/>
    <w:rsid w:val="00026C65"/>
    <w:rsid w:val="00026D23"/>
    <w:rsid w:val="00027755"/>
    <w:rsid w:val="00030048"/>
    <w:rsid w:val="00030097"/>
    <w:rsid w:val="0003072D"/>
    <w:rsid w:val="000314CD"/>
    <w:rsid w:val="000317D2"/>
    <w:rsid w:val="00033544"/>
    <w:rsid w:val="0003479E"/>
    <w:rsid w:val="00035691"/>
    <w:rsid w:val="00037FF4"/>
    <w:rsid w:val="00040287"/>
    <w:rsid w:val="0004132D"/>
    <w:rsid w:val="00041FB3"/>
    <w:rsid w:val="000433EA"/>
    <w:rsid w:val="0004411D"/>
    <w:rsid w:val="00044CFA"/>
    <w:rsid w:val="000459C7"/>
    <w:rsid w:val="00046630"/>
    <w:rsid w:val="00046C80"/>
    <w:rsid w:val="00046D41"/>
    <w:rsid w:val="00047011"/>
    <w:rsid w:val="0004718B"/>
    <w:rsid w:val="00050112"/>
    <w:rsid w:val="000505CC"/>
    <w:rsid w:val="000511F9"/>
    <w:rsid w:val="00052850"/>
    <w:rsid w:val="000528A2"/>
    <w:rsid w:val="00052BBA"/>
    <w:rsid w:val="00054D9D"/>
    <w:rsid w:val="00055676"/>
    <w:rsid w:val="00056544"/>
    <w:rsid w:val="00060D8E"/>
    <w:rsid w:val="000610E7"/>
    <w:rsid w:val="00063D9E"/>
    <w:rsid w:val="00064AD3"/>
    <w:rsid w:val="00065088"/>
    <w:rsid w:val="00065190"/>
    <w:rsid w:val="000652D3"/>
    <w:rsid w:val="000654A0"/>
    <w:rsid w:val="000707CA"/>
    <w:rsid w:val="00071ABB"/>
    <w:rsid w:val="0007205E"/>
    <w:rsid w:val="00072BBA"/>
    <w:rsid w:val="000747F0"/>
    <w:rsid w:val="00075FDA"/>
    <w:rsid w:val="00076386"/>
    <w:rsid w:val="00076D82"/>
    <w:rsid w:val="000772CC"/>
    <w:rsid w:val="000803DB"/>
    <w:rsid w:val="000804F7"/>
    <w:rsid w:val="00081EC2"/>
    <w:rsid w:val="000824B1"/>
    <w:rsid w:val="000831C7"/>
    <w:rsid w:val="00083800"/>
    <w:rsid w:val="00084A65"/>
    <w:rsid w:val="000861F6"/>
    <w:rsid w:val="00091017"/>
    <w:rsid w:val="0009163B"/>
    <w:rsid w:val="00091819"/>
    <w:rsid w:val="00091A92"/>
    <w:rsid w:val="00093AAD"/>
    <w:rsid w:val="00093C49"/>
    <w:rsid w:val="000947BC"/>
    <w:rsid w:val="00095A80"/>
    <w:rsid w:val="000973E1"/>
    <w:rsid w:val="000A0D39"/>
    <w:rsid w:val="000A1402"/>
    <w:rsid w:val="000A20BA"/>
    <w:rsid w:val="000A21D7"/>
    <w:rsid w:val="000A262C"/>
    <w:rsid w:val="000A3C8D"/>
    <w:rsid w:val="000A40EC"/>
    <w:rsid w:val="000A446A"/>
    <w:rsid w:val="000A54EE"/>
    <w:rsid w:val="000A6A23"/>
    <w:rsid w:val="000A7BC5"/>
    <w:rsid w:val="000A7CC4"/>
    <w:rsid w:val="000B16DB"/>
    <w:rsid w:val="000B1C5E"/>
    <w:rsid w:val="000B2282"/>
    <w:rsid w:val="000B2A11"/>
    <w:rsid w:val="000B2A5B"/>
    <w:rsid w:val="000B3B91"/>
    <w:rsid w:val="000B3C8A"/>
    <w:rsid w:val="000B3D6A"/>
    <w:rsid w:val="000B4641"/>
    <w:rsid w:val="000B4DE4"/>
    <w:rsid w:val="000B510F"/>
    <w:rsid w:val="000B5F0A"/>
    <w:rsid w:val="000C0D21"/>
    <w:rsid w:val="000C3D1F"/>
    <w:rsid w:val="000C4726"/>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D7580"/>
    <w:rsid w:val="000E071E"/>
    <w:rsid w:val="000E27AA"/>
    <w:rsid w:val="000E3365"/>
    <w:rsid w:val="000E337A"/>
    <w:rsid w:val="000E4350"/>
    <w:rsid w:val="000E4408"/>
    <w:rsid w:val="000E5716"/>
    <w:rsid w:val="000E7A79"/>
    <w:rsid w:val="000F05E1"/>
    <w:rsid w:val="000F09A4"/>
    <w:rsid w:val="000F15B2"/>
    <w:rsid w:val="000F19DE"/>
    <w:rsid w:val="000F2E1F"/>
    <w:rsid w:val="000F37B0"/>
    <w:rsid w:val="000F4595"/>
    <w:rsid w:val="000F4CB2"/>
    <w:rsid w:val="000F568D"/>
    <w:rsid w:val="000F77A6"/>
    <w:rsid w:val="00100486"/>
    <w:rsid w:val="00101C4F"/>
    <w:rsid w:val="00102C9F"/>
    <w:rsid w:val="00102F74"/>
    <w:rsid w:val="001068D2"/>
    <w:rsid w:val="001103BD"/>
    <w:rsid w:val="00111208"/>
    <w:rsid w:val="00111808"/>
    <w:rsid w:val="0011339F"/>
    <w:rsid w:val="0011481E"/>
    <w:rsid w:val="00114873"/>
    <w:rsid w:val="00114E96"/>
    <w:rsid w:val="0011705B"/>
    <w:rsid w:val="001204DD"/>
    <w:rsid w:val="00122839"/>
    <w:rsid w:val="001237AC"/>
    <w:rsid w:val="00124E12"/>
    <w:rsid w:val="0012673D"/>
    <w:rsid w:val="001269B8"/>
    <w:rsid w:val="00127099"/>
    <w:rsid w:val="00131FD6"/>
    <w:rsid w:val="00132421"/>
    <w:rsid w:val="00132B71"/>
    <w:rsid w:val="0013427A"/>
    <w:rsid w:val="001362C2"/>
    <w:rsid w:val="00136955"/>
    <w:rsid w:val="001371B2"/>
    <w:rsid w:val="00137D78"/>
    <w:rsid w:val="001409A0"/>
    <w:rsid w:val="00141F08"/>
    <w:rsid w:val="00141FF2"/>
    <w:rsid w:val="00142DE2"/>
    <w:rsid w:val="00143901"/>
    <w:rsid w:val="00144C87"/>
    <w:rsid w:val="001467B1"/>
    <w:rsid w:val="001500A3"/>
    <w:rsid w:val="00150175"/>
    <w:rsid w:val="001502C8"/>
    <w:rsid w:val="0015130F"/>
    <w:rsid w:val="001522F2"/>
    <w:rsid w:val="00152D7E"/>
    <w:rsid w:val="00153402"/>
    <w:rsid w:val="0015565E"/>
    <w:rsid w:val="00155BFD"/>
    <w:rsid w:val="00157390"/>
    <w:rsid w:val="00160998"/>
    <w:rsid w:val="00160CD6"/>
    <w:rsid w:val="0016316A"/>
    <w:rsid w:val="00164171"/>
    <w:rsid w:val="00164E58"/>
    <w:rsid w:val="00165033"/>
    <w:rsid w:val="001670EA"/>
    <w:rsid w:val="001674A0"/>
    <w:rsid w:val="00170389"/>
    <w:rsid w:val="00170A50"/>
    <w:rsid w:val="00174FFD"/>
    <w:rsid w:val="001759CA"/>
    <w:rsid w:val="0017726A"/>
    <w:rsid w:val="00180278"/>
    <w:rsid w:val="001809A7"/>
    <w:rsid w:val="001812F9"/>
    <w:rsid w:val="001818A7"/>
    <w:rsid w:val="00182725"/>
    <w:rsid w:val="00182972"/>
    <w:rsid w:val="001829C8"/>
    <w:rsid w:val="0018685A"/>
    <w:rsid w:val="00186904"/>
    <w:rsid w:val="00186B0A"/>
    <w:rsid w:val="001905BD"/>
    <w:rsid w:val="00192641"/>
    <w:rsid w:val="00192FE6"/>
    <w:rsid w:val="00193986"/>
    <w:rsid w:val="00193B08"/>
    <w:rsid w:val="00193CE0"/>
    <w:rsid w:val="00194570"/>
    <w:rsid w:val="0019572D"/>
    <w:rsid w:val="001969FD"/>
    <w:rsid w:val="00196BF4"/>
    <w:rsid w:val="001972DA"/>
    <w:rsid w:val="001976AA"/>
    <w:rsid w:val="001A0081"/>
    <w:rsid w:val="001A08B4"/>
    <w:rsid w:val="001A15C6"/>
    <w:rsid w:val="001A3D32"/>
    <w:rsid w:val="001A5E19"/>
    <w:rsid w:val="001B01FA"/>
    <w:rsid w:val="001B0832"/>
    <w:rsid w:val="001B18A7"/>
    <w:rsid w:val="001B36FC"/>
    <w:rsid w:val="001B41ED"/>
    <w:rsid w:val="001B4607"/>
    <w:rsid w:val="001B5941"/>
    <w:rsid w:val="001B7E0C"/>
    <w:rsid w:val="001C0674"/>
    <w:rsid w:val="001C182D"/>
    <w:rsid w:val="001C226F"/>
    <w:rsid w:val="001C238A"/>
    <w:rsid w:val="001C3114"/>
    <w:rsid w:val="001C553E"/>
    <w:rsid w:val="001C55F3"/>
    <w:rsid w:val="001C66AC"/>
    <w:rsid w:val="001C66EE"/>
    <w:rsid w:val="001C6754"/>
    <w:rsid w:val="001C77F0"/>
    <w:rsid w:val="001D0867"/>
    <w:rsid w:val="001D0B58"/>
    <w:rsid w:val="001D46A0"/>
    <w:rsid w:val="001D7282"/>
    <w:rsid w:val="001D7A56"/>
    <w:rsid w:val="001D7CA4"/>
    <w:rsid w:val="001D7E58"/>
    <w:rsid w:val="001E0E43"/>
    <w:rsid w:val="001E20E9"/>
    <w:rsid w:val="001E4D4F"/>
    <w:rsid w:val="001E57CF"/>
    <w:rsid w:val="001E5981"/>
    <w:rsid w:val="001E74BA"/>
    <w:rsid w:val="001E7B9F"/>
    <w:rsid w:val="001F01FB"/>
    <w:rsid w:val="001F0658"/>
    <w:rsid w:val="001F0E92"/>
    <w:rsid w:val="001F1987"/>
    <w:rsid w:val="001F1B0B"/>
    <w:rsid w:val="001F23BD"/>
    <w:rsid w:val="001F2658"/>
    <w:rsid w:val="001F2F9F"/>
    <w:rsid w:val="001F34DA"/>
    <w:rsid w:val="001F4CD5"/>
    <w:rsid w:val="001F4DAC"/>
    <w:rsid w:val="001F5019"/>
    <w:rsid w:val="001F67AA"/>
    <w:rsid w:val="001F70FB"/>
    <w:rsid w:val="001F7599"/>
    <w:rsid w:val="0020077E"/>
    <w:rsid w:val="002013AA"/>
    <w:rsid w:val="00204B3A"/>
    <w:rsid w:val="00204FCD"/>
    <w:rsid w:val="0020535A"/>
    <w:rsid w:val="00206955"/>
    <w:rsid w:val="00210309"/>
    <w:rsid w:val="00210AD2"/>
    <w:rsid w:val="00212FB8"/>
    <w:rsid w:val="00213709"/>
    <w:rsid w:val="002149AF"/>
    <w:rsid w:val="00214A86"/>
    <w:rsid w:val="0021572E"/>
    <w:rsid w:val="00215AAA"/>
    <w:rsid w:val="0021685C"/>
    <w:rsid w:val="00217CDF"/>
    <w:rsid w:val="00220EAC"/>
    <w:rsid w:val="00221985"/>
    <w:rsid w:val="00221EC5"/>
    <w:rsid w:val="00222A7A"/>
    <w:rsid w:val="00224844"/>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5CAF"/>
    <w:rsid w:val="00236450"/>
    <w:rsid w:val="0023765A"/>
    <w:rsid w:val="00237921"/>
    <w:rsid w:val="00241311"/>
    <w:rsid w:val="00242E22"/>
    <w:rsid w:val="0024336B"/>
    <w:rsid w:val="0024424F"/>
    <w:rsid w:val="00244D28"/>
    <w:rsid w:val="00245720"/>
    <w:rsid w:val="00245FD5"/>
    <w:rsid w:val="002477DF"/>
    <w:rsid w:val="00247903"/>
    <w:rsid w:val="00251AD6"/>
    <w:rsid w:val="00251EAE"/>
    <w:rsid w:val="00252C17"/>
    <w:rsid w:val="0025307F"/>
    <w:rsid w:val="002551BD"/>
    <w:rsid w:val="002568D0"/>
    <w:rsid w:val="00262661"/>
    <w:rsid w:val="002632DF"/>
    <w:rsid w:val="002640BA"/>
    <w:rsid w:val="00264CF2"/>
    <w:rsid w:val="00265276"/>
    <w:rsid w:val="00266E26"/>
    <w:rsid w:val="00267587"/>
    <w:rsid w:val="00267DED"/>
    <w:rsid w:val="00270532"/>
    <w:rsid w:val="00271589"/>
    <w:rsid w:val="00273177"/>
    <w:rsid w:val="00275074"/>
    <w:rsid w:val="00275746"/>
    <w:rsid w:val="002763E9"/>
    <w:rsid w:val="00276736"/>
    <w:rsid w:val="002774DB"/>
    <w:rsid w:val="00277DD0"/>
    <w:rsid w:val="002830DC"/>
    <w:rsid w:val="00283309"/>
    <w:rsid w:val="00284E32"/>
    <w:rsid w:val="002851EB"/>
    <w:rsid w:val="00285510"/>
    <w:rsid w:val="00285DE2"/>
    <w:rsid w:val="0028616D"/>
    <w:rsid w:val="00286965"/>
    <w:rsid w:val="002910FD"/>
    <w:rsid w:val="0029136E"/>
    <w:rsid w:val="00292399"/>
    <w:rsid w:val="00294445"/>
    <w:rsid w:val="00294B4D"/>
    <w:rsid w:val="00295C46"/>
    <w:rsid w:val="00295E6D"/>
    <w:rsid w:val="002960D5"/>
    <w:rsid w:val="0029703E"/>
    <w:rsid w:val="002A027C"/>
    <w:rsid w:val="002A1062"/>
    <w:rsid w:val="002A2413"/>
    <w:rsid w:val="002A2F5E"/>
    <w:rsid w:val="002A352A"/>
    <w:rsid w:val="002A607D"/>
    <w:rsid w:val="002A6B09"/>
    <w:rsid w:val="002B132E"/>
    <w:rsid w:val="002B2813"/>
    <w:rsid w:val="002B2D29"/>
    <w:rsid w:val="002B47CD"/>
    <w:rsid w:val="002C046F"/>
    <w:rsid w:val="002C1018"/>
    <w:rsid w:val="002C1EEA"/>
    <w:rsid w:val="002C3EAA"/>
    <w:rsid w:val="002C6034"/>
    <w:rsid w:val="002C635B"/>
    <w:rsid w:val="002C7CFF"/>
    <w:rsid w:val="002D0BC6"/>
    <w:rsid w:val="002D17C5"/>
    <w:rsid w:val="002D2190"/>
    <w:rsid w:val="002D24EE"/>
    <w:rsid w:val="002D365F"/>
    <w:rsid w:val="002D6113"/>
    <w:rsid w:val="002D754F"/>
    <w:rsid w:val="002D7C86"/>
    <w:rsid w:val="002E0692"/>
    <w:rsid w:val="002E07C9"/>
    <w:rsid w:val="002E1D74"/>
    <w:rsid w:val="002E2943"/>
    <w:rsid w:val="002E2AF4"/>
    <w:rsid w:val="002E2CF1"/>
    <w:rsid w:val="002E34AF"/>
    <w:rsid w:val="002E408D"/>
    <w:rsid w:val="002E4AAC"/>
    <w:rsid w:val="002E53DE"/>
    <w:rsid w:val="002E563B"/>
    <w:rsid w:val="002E62D2"/>
    <w:rsid w:val="002E6B21"/>
    <w:rsid w:val="002E74AF"/>
    <w:rsid w:val="002E7581"/>
    <w:rsid w:val="002F04AE"/>
    <w:rsid w:val="002F1038"/>
    <w:rsid w:val="002F1B64"/>
    <w:rsid w:val="002F22A9"/>
    <w:rsid w:val="002F22FF"/>
    <w:rsid w:val="002F2D8F"/>
    <w:rsid w:val="002F62D6"/>
    <w:rsid w:val="002F695B"/>
    <w:rsid w:val="002F6A26"/>
    <w:rsid w:val="002F72DA"/>
    <w:rsid w:val="002F76B1"/>
    <w:rsid w:val="002F7D66"/>
    <w:rsid w:val="002F7DBE"/>
    <w:rsid w:val="0030090B"/>
    <w:rsid w:val="003019FF"/>
    <w:rsid w:val="00302AE8"/>
    <w:rsid w:val="00302BB1"/>
    <w:rsid w:val="00304210"/>
    <w:rsid w:val="003043FB"/>
    <w:rsid w:val="003048D7"/>
    <w:rsid w:val="00304AD1"/>
    <w:rsid w:val="00304AD2"/>
    <w:rsid w:val="003062E6"/>
    <w:rsid w:val="003068B6"/>
    <w:rsid w:val="003071F6"/>
    <w:rsid w:val="00310E89"/>
    <w:rsid w:val="00311C08"/>
    <w:rsid w:val="00311F92"/>
    <w:rsid w:val="00312ECE"/>
    <w:rsid w:val="0031393C"/>
    <w:rsid w:val="00313B7A"/>
    <w:rsid w:val="00313CB0"/>
    <w:rsid w:val="00313F96"/>
    <w:rsid w:val="003150CE"/>
    <w:rsid w:val="003158B7"/>
    <w:rsid w:val="00315AAB"/>
    <w:rsid w:val="00315E1B"/>
    <w:rsid w:val="003175E1"/>
    <w:rsid w:val="00320299"/>
    <w:rsid w:val="00321154"/>
    <w:rsid w:val="003211B0"/>
    <w:rsid w:val="00321EDA"/>
    <w:rsid w:val="003224E7"/>
    <w:rsid w:val="003252A4"/>
    <w:rsid w:val="00325D7A"/>
    <w:rsid w:val="00326145"/>
    <w:rsid w:val="00327163"/>
    <w:rsid w:val="00327305"/>
    <w:rsid w:val="00327531"/>
    <w:rsid w:val="00330187"/>
    <w:rsid w:val="003315BE"/>
    <w:rsid w:val="00331C77"/>
    <w:rsid w:val="00331F96"/>
    <w:rsid w:val="00332B55"/>
    <w:rsid w:val="00332C3B"/>
    <w:rsid w:val="003341A8"/>
    <w:rsid w:val="00334661"/>
    <w:rsid w:val="00335CCD"/>
    <w:rsid w:val="00335EA8"/>
    <w:rsid w:val="0033628F"/>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72C"/>
    <w:rsid w:val="00354FEE"/>
    <w:rsid w:val="00355831"/>
    <w:rsid w:val="00356C0B"/>
    <w:rsid w:val="00357745"/>
    <w:rsid w:val="00357A50"/>
    <w:rsid w:val="00357B9C"/>
    <w:rsid w:val="0036112F"/>
    <w:rsid w:val="00361412"/>
    <w:rsid w:val="003615CA"/>
    <w:rsid w:val="00362017"/>
    <w:rsid w:val="00363B5F"/>
    <w:rsid w:val="003642A6"/>
    <w:rsid w:val="00365FBA"/>
    <w:rsid w:val="00367337"/>
    <w:rsid w:val="00367FD8"/>
    <w:rsid w:val="003708DA"/>
    <w:rsid w:val="00370B63"/>
    <w:rsid w:val="00370FCC"/>
    <w:rsid w:val="003711AF"/>
    <w:rsid w:val="00374329"/>
    <w:rsid w:val="00374848"/>
    <w:rsid w:val="00375D01"/>
    <w:rsid w:val="00375D09"/>
    <w:rsid w:val="0037739D"/>
    <w:rsid w:val="0037751C"/>
    <w:rsid w:val="00380F3F"/>
    <w:rsid w:val="00382232"/>
    <w:rsid w:val="00382F1A"/>
    <w:rsid w:val="0038303D"/>
    <w:rsid w:val="00383282"/>
    <w:rsid w:val="00383658"/>
    <w:rsid w:val="00383B56"/>
    <w:rsid w:val="00383EB6"/>
    <w:rsid w:val="0038412E"/>
    <w:rsid w:val="00385540"/>
    <w:rsid w:val="00386053"/>
    <w:rsid w:val="0038771D"/>
    <w:rsid w:val="0039030F"/>
    <w:rsid w:val="00390AC1"/>
    <w:rsid w:val="003925E0"/>
    <w:rsid w:val="00393E44"/>
    <w:rsid w:val="003940BF"/>
    <w:rsid w:val="003955CF"/>
    <w:rsid w:val="00397691"/>
    <w:rsid w:val="00397AB6"/>
    <w:rsid w:val="00397ACA"/>
    <w:rsid w:val="003A097A"/>
    <w:rsid w:val="003A0DA6"/>
    <w:rsid w:val="003A10C3"/>
    <w:rsid w:val="003A3BEF"/>
    <w:rsid w:val="003A419A"/>
    <w:rsid w:val="003A41D1"/>
    <w:rsid w:val="003A597F"/>
    <w:rsid w:val="003A71A8"/>
    <w:rsid w:val="003A75EF"/>
    <w:rsid w:val="003B00CA"/>
    <w:rsid w:val="003B030B"/>
    <w:rsid w:val="003B0432"/>
    <w:rsid w:val="003B0821"/>
    <w:rsid w:val="003B08B8"/>
    <w:rsid w:val="003B0AB3"/>
    <w:rsid w:val="003B0BE9"/>
    <w:rsid w:val="003B12FF"/>
    <w:rsid w:val="003B2E9B"/>
    <w:rsid w:val="003B2F8D"/>
    <w:rsid w:val="003B3DD0"/>
    <w:rsid w:val="003B418E"/>
    <w:rsid w:val="003B4FAA"/>
    <w:rsid w:val="003B547A"/>
    <w:rsid w:val="003B55C5"/>
    <w:rsid w:val="003B75B9"/>
    <w:rsid w:val="003B77E4"/>
    <w:rsid w:val="003C1A18"/>
    <w:rsid w:val="003C21BC"/>
    <w:rsid w:val="003C5C41"/>
    <w:rsid w:val="003C7461"/>
    <w:rsid w:val="003D0788"/>
    <w:rsid w:val="003D132A"/>
    <w:rsid w:val="003D1517"/>
    <w:rsid w:val="003D2938"/>
    <w:rsid w:val="003D2A84"/>
    <w:rsid w:val="003D3FBA"/>
    <w:rsid w:val="003D402B"/>
    <w:rsid w:val="003D40FC"/>
    <w:rsid w:val="003D764F"/>
    <w:rsid w:val="003E0667"/>
    <w:rsid w:val="003E0BCE"/>
    <w:rsid w:val="003E13E0"/>
    <w:rsid w:val="003E1660"/>
    <w:rsid w:val="003E1CD1"/>
    <w:rsid w:val="003E2596"/>
    <w:rsid w:val="003E2A2D"/>
    <w:rsid w:val="003E64A9"/>
    <w:rsid w:val="003E68C7"/>
    <w:rsid w:val="003E78D7"/>
    <w:rsid w:val="003E7905"/>
    <w:rsid w:val="003F0336"/>
    <w:rsid w:val="003F5547"/>
    <w:rsid w:val="003F5C40"/>
    <w:rsid w:val="003F6E12"/>
    <w:rsid w:val="003F75ED"/>
    <w:rsid w:val="004002B7"/>
    <w:rsid w:val="00400AD0"/>
    <w:rsid w:val="00400F31"/>
    <w:rsid w:val="00400F49"/>
    <w:rsid w:val="00402AE5"/>
    <w:rsid w:val="004050AE"/>
    <w:rsid w:val="00406B4D"/>
    <w:rsid w:val="004142CD"/>
    <w:rsid w:val="0041443C"/>
    <w:rsid w:val="00414DBF"/>
    <w:rsid w:val="004154F7"/>
    <w:rsid w:val="00417285"/>
    <w:rsid w:val="004176FF"/>
    <w:rsid w:val="00420DA1"/>
    <w:rsid w:val="004241C5"/>
    <w:rsid w:val="004249DC"/>
    <w:rsid w:val="00424FA7"/>
    <w:rsid w:val="00426A87"/>
    <w:rsid w:val="0043089C"/>
    <w:rsid w:val="004309D8"/>
    <w:rsid w:val="004313D1"/>
    <w:rsid w:val="00432110"/>
    <w:rsid w:val="00433EBE"/>
    <w:rsid w:val="00434406"/>
    <w:rsid w:val="00435EF3"/>
    <w:rsid w:val="00437B1F"/>
    <w:rsid w:val="00441B92"/>
    <w:rsid w:val="004422C0"/>
    <w:rsid w:val="0044321F"/>
    <w:rsid w:val="0044474B"/>
    <w:rsid w:val="00444AB9"/>
    <w:rsid w:val="00444F93"/>
    <w:rsid w:val="00445FF7"/>
    <w:rsid w:val="00446531"/>
    <w:rsid w:val="00452B14"/>
    <w:rsid w:val="00453341"/>
    <w:rsid w:val="004545C6"/>
    <w:rsid w:val="00454DCA"/>
    <w:rsid w:val="004563EB"/>
    <w:rsid w:val="00456544"/>
    <w:rsid w:val="00456649"/>
    <w:rsid w:val="004567B7"/>
    <w:rsid w:val="00456840"/>
    <w:rsid w:val="00456856"/>
    <w:rsid w:val="00456B7D"/>
    <w:rsid w:val="0045714C"/>
    <w:rsid w:val="004571C3"/>
    <w:rsid w:val="00461210"/>
    <w:rsid w:val="00462490"/>
    <w:rsid w:val="00465299"/>
    <w:rsid w:val="00466A0F"/>
    <w:rsid w:val="0046795B"/>
    <w:rsid w:val="00470890"/>
    <w:rsid w:val="00471863"/>
    <w:rsid w:val="00473A14"/>
    <w:rsid w:val="00473E49"/>
    <w:rsid w:val="00474CA8"/>
    <w:rsid w:val="00474E43"/>
    <w:rsid w:val="00475229"/>
    <w:rsid w:val="00481D90"/>
    <w:rsid w:val="004827D3"/>
    <w:rsid w:val="00482CD4"/>
    <w:rsid w:val="00483261"/>
    <w:rsid w:val="00483DBA"/>
    <w:rsid w:val="00485B23"/>
    <w:rsid w:val="004874E4"/>
    <w:rsid w:val="0049070D"/>
    <w:rsid w:val="0049108D"/>
    <w:rsid w:val="00491DB2"/>
    <w:rsid w:val="00492877"/>
    <w:rsid w:val="00496DC2"/>
    <w:rsid w:val="00496E75"/>
    <w:rsid w:val="00497D5E"/>
    <w:rsid w:val="004A014C"/>
    <w:rsid w:val="004A015B"/>
    <w:rsid w:val="004A03B1"/>
    <w:rsid w:val="004A0AA8"/>
    <w:rsid w:val="004A1FE4"/>
    <w:rsid w:val="004A2CA9"/>
    <w:rsid w:val="004A2FCA"/>
    <w:rsid w:val="004A3CB5"/>
    <w:rsid w:val="004A3FD0"/>
    <w:rsid w:val="004A537D"/>
    <w:rsid w:val="004A67F0"/>
    <w:rsid w:val="004A71C3"/>
    <w:rsid w:val="004A7769"/>
    <w:rsid w:val="004B15E2"/>
    <w:rsid w:val="004B20AF"/>
    <w:rsid w:val="004B23AD"/>
    <w:rsid w:val="004B2965"/>
    <w:rsid w:val="004B4224"/>
    <w:rsid w:val="004B45B5"/>
    <w:rsid w:val="004B4647"/>
    <w:rsid w:val="004B5F77"/>
    <w:rsid w:val="004B6860"/>
    <w:rsid w:val="004B7455"/>
    <w:rsid w:val="004B74FF"/>
    <w:rsid w:val="004B7CE4"/>
    <w:rsid w:val="004C0401"/>
    <w:rsid w:val="004C14B3"/>
    <w:rsid w:val="004C183D"/>
    <w:rsid w:val="004C3BEB"/>
    <w:rsid w:val="004C3EEE"/>
    <w:rsid w:val="004C483D"/>
    <w:rsid w:val="004C65DF"/>
    <w:rsid w:val="004C7948"/>
    <w:rsid w:val="004C795A"/>
    <w:rsid w:val="004C7F93"/>
    <w:rsid w:val="004D1337"/>
    <w:rsid w:val="004D201D"/>
    <w:rsid w:val="004D26B8"/>
    <w:rsid w:val="004D29CA"/>
    <w:rsid w:val="004D38C2"/>
    <w:rsid w:val="004D3A66"/>
    <w:rsid w:val="004D4FBD"/>
    <w:rsid w:val="004D4FC0"/>
    <w:rsid w:val="004D58C8"/>
    <w:rsid w:val="004D7DA8"/>
    <w:rsid w:val="004E2892"/>
    <w:rsid w:val="004E362B"/>
    <w:rsid w:val="004E3681"/>
    <w:rsid w:val="004E3D74"/>
    <w:rsid w:val="004E4075"/>
    <w:rsid w:val="004E4E30"/>
    <w:rsid w:val="004E784B"/>
    <w:rsid w:val="004E7C37"/>
    <w:rsid w:val="004F0184"/>
    <w:rsid w:val="004F0224"/>
    <w:rsid w:val="004F0DB4"/>
    <w:rsid w:val="004F0E04"/>
    <w:rsid w:val="004F182A"/>
    <w:rsid w:val="004F1EBC"/>
    <w:rsid w:val="004F3659"/>
    <w:rsid w:val="004F3B71"/>
    <w:rsid w:val="004F5154"/>
    <w:rsid w:val="004F5835"/>
    <w:rsid w:val="004F5968"/>
    <w:rsid w:val="004F661C"/>
    <w:rsid w:val="004F6D99"/>
    <w:rsid w:val="00500572"/>
    <w:rsid w:val="00500DB9"/>
    <w:rsid w:val="00501304"/>
    <w:rsid w:val="00501425"/>
    <w:rsid w:val="00501F99"/>
    <w:rsid w:val="005030E7"/>
    <w:rsid w:val="00504311"/>
    <w:rsid w:val="0050485C"/>
    <w:rsid w:val="00504AC6"/>
    <w:rsid w:val="00505E1B"/>
    <w:rsid w:val="00505F5A"/>
    <w:rsid w:val="00506FCA"/>
    <w:rsid w:val="00511079"/>
    <w:rsid w:val="00512829"/>
    <w:rsid w:val="00513449"/>
    <w:rsid w:val="0051423C"/>
    <w:rsid w:val="00514C91"/>
    <w:rsid w:val="0051566A"/>
    <w:rsid w:val="00516241"/>
    <w:rsid w:val="005166E9"/>
    <w:rsid w:val="00516FD9"/>
    <w:rsid w:val="0051791D"/>
    <w:rsid w:val="00520727"/>
    <w:rsid w:val="0052182F"/>
    <w:rsid w:val="00522A64"/>
    <w:rsid w:val="00522AF3"/>
    <w:rsid w:val="00523E75"/>
    <w:rsid w:val="005243E0"/>
    <w:rsid w:val="005256F3"/>
    <w:rsid w:val="005265A3"/>
    <w:rsid w:val="00526783"/>
    <w:rsid w:val="005268B2"/>
    <w:rsid w:val="0052714F"/>
    <w:rsid w:val="005277B9"/>
    <w:rsid w:val="00527FB1"/>
    <w:rsid w:val="005308FE"/>
    <w:rsid w:val="0053162F"/>
    <w:rsid w:val="00531777"/>
    <w:rsid w:val="00532701"/>
    <w:rsid w:val="0053281C"/>
    <w:rsid w:val="005340C9"/>
    <w:rsid w:val="005375FE"/>
    <w:rsid w:val="005420DE"/>
    <w:rsid w:val="00542760"/>
    <w:rsid w:val="00543707"/>
    <w:rsid w:val="00543EBB"/>
    <w:rsid w:val="00544213"/>
    <w:rsid w:val="00544D32"/>
    <w:rsid w:val="005453F3"/>
    <w:rsid w:val="00545549"/>
    <w:rsid w:val="005469F5"/>
    <w:rsid w:val="005518ED"/>
    <w:rsid w:val="00552093"/>
    <w:rsid w:val="00554E4B"/>
    <w:rsid w:val="00555F67"/>
    <w:rsid w:val="005606A4"/>
    <w:rsid w:val="005607B8"/>
    <w:rsid w:val="00560AFB"/>
    <w:rsid w:val="00560CF5"/>
    <w:rsid w:val="005612C2"/>
    <w:rsid w:val="00561792"/>
    <w:rsid w:val="0056272D"/>
    <w:rsid w:val="0056308E"/>
    <w:rsid w:val="005649BF"/>
    <w:rsid w:val="005650ED"/>
    <w:rsid w:val="00565869"/>
    <w:rsid w:val="00567415"/>
    <w:rsid w:val="00567610"/>
    <w:rsid w:val="0057084D"/>
    <w:rsid w:val="00570D9F"/>
    <w:rsid w:val="005718CE"/>
    <w:rsid w:val="00571CA8"/>
    <w:rsid w:val="0057216F"/>
    <w:rsid w:val="00580793"/>
    <w:rsid w:val="00581470"/>
    <w:rsid w:val="00582087"/>
    <w:rsid w:val="005831DD"/>
    <w:rsid w:val="005839FF"/>
    <w:rsid w:val="00584320"/>
    <w:rsid w:val="005845F3"/>
    <w:rsid w:val="00584C69"/>
    <w:rsid w:val="005858C3"/>
    <w:rsid w:val="00587229"/>
    <w:rsid w:val="00587503"/>
    <w:rsid w:val="00587E2C"/>
    <w:rsid w:val="00590E8D"/>
    <w:rsid w:val="00591511"/>
    <w:rsid w:val="0059331A"/>
    <w:rsid w:val="00595799"/>
    <w:rsid w:val="0059643B"/>
    <w:rsid w:val="00596BBA"/>
    <w:rsid w:val="005975C4"/>
    <w:rsid w:val="00597ED8"/>
    <w:rsid w:val="005A2E77"/>
    <w:rsid w:val="005A34D5"/>
    <w:rsid w:val="005A3A3E"/>
    <w:rsid w:val="005A4904"/>
    <w:rsid w:val="005A515A"/>
    <w:rsid w:val="005A5DB8"/>
    <w:rsid w:val="005A704D"/>
    <w:rsid w:val="005B087B"/>
    <w:rsid w:val="005B3C6D"/>
    <w:rsid w:val="005B609E"/>
    <w:rsid w:val="005B6DF6"/>
    <w:rsid w:val="005B7B7D"/>
    <w:rsid w:val="005C148B"/>
    <w:rsid w:val="005C16D6"/>
    <w:rsid w:val="005C1948"/>
    <w:rsid w:val="005C214A"/>
    <w:rsid w:val="005C263C"/>
    <w:rsid w:val="005C2679"/>
    <w:rsid w:val="005C3A0B"/>
    <w:rsid w:val="005C5013"/>
    <w:rsid w:val="005C5600"/>
    <w:rsid w:val="005C5619"/>
    <w:rsid w:val="005D07C5"/>
    <w:rsid w:val="005D4302"/>
    <w:rsid w:val="005D5A20"/>
    <w:rsid w:val="005D5F19"/>
    <w:rsid w:val="005D6C09"/>
    <w:rsid w:val="005D786C"/>
    <w:rsid w:val="005E049F"/>
    <w:rsid w:val="005E2C10"/>
    <w:rsid w:val="005E3073"/>
    <w:rsid w:val="005E3142"/>
    <w:rsid w:val="005E316A"/>
    <w:rsid w:val="005E4E60"/>
    <w:rsid w:val="005E57D6"/>
    <w:rsid w:val="005E7790"/>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619"/>
    <w:rsid w:val="0060475F"/>
    <w:rsid w:val="006051AA"/>
    <w:rsid w:val="0060683E"/>
    <w:rsid w:val="00606A26"/>
    <w:rsid w:val="00607D81"/>
    <w:rsid w:val="00610747"/>
    <w:rsid w:val="006107C9"/>
    <w:rsid w:val="0061176E"/>
    <w:rsid w:val="00614CD1"/>
    <w:rsid w:val="0061567B"/>
    <w:rsid w:val="0062152A"/>
    <w:rsid w:val="00621699"/>
    <w:rsid w:val="00622448"/>
    <w:rsid w:val="00623583"/>
    <w:rsid w:val="0062462F"/>
    <w:rsid w:val="00624BA1"/>
    <w:rsid w:val="0062661B"/>
    <w:rsid w:val="006268F8"/>
    <w:rsid w:val="00626ACA"/>
    <w:rsid w:val="00626C27"/>
    <w:rsid w:val="006276B8"/>
    <w:rsid w:val="006276C8"/>
    <w:rsid w:val="00630118"/>
    <w:rsid w:val="006310AE"/>
    <w:rsid w:val="0063180D"/>
    <w:rsid w:val="00632196"/>
    <w:rsid w:val="00633BF2"/>
    <w:rsid w:val="00633F67"/>
    <w:rsid w:val="006345C3"/>
    <w:rsid w:val="00635120"/>
    <w:rsid w:val="006351BE"/>
    <w:rsid w:val="006362F9"/>
    <w:rsid w:val="00636449"/>
    <w:rsid w:val="006373CD"/>
    <w:rsid w:val="0064165D"/>
    <w:rsid w:val="006433BD"/>
    <w:rsid w:val="0064373B"/>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84E"/>
    <w:rsid w:val="00664E8C"/>
    <w:rsid w:val="0066502E"/>
    <w:rsid w:val="00665F7C"/>
    <w:rsid w:val="0066676D"/>
    <w:rsid w:val="00666DFC"/>
    <w:rsid w:val="00666EBB"/>
    <w:rsid w:val="0066779E"/>
    <w:rsid w:val="0067269D"/>
    <w:rsid w:val="00672988"/>
    <w:rsid w:val="00673CDC"/>
    <w:rsid w:val="006740B3"/>
    <w:rsid w:val="00674D3C"/>
    <w:rsid w:val="00674E6A"/>
    <w:rsid w:val="006751A5"/>
    <w:rsid w:val="00676A64"/>
    <w:rsid w:val="00677925"/>
    <w:rsid w:val="00680B71"/>
    <w:rsid w:val="00680F46"/>
    <w:rsid w:val="00681E7A"/>
    <w:rsid w:val="00682B53"/>
    <w:rsid w:val="00682F27"/>
    <w:rsid w:val="00684CC2"/>
    <w:rsid w:val="00685896"/>
    <w:rsid w:val="00686F6F"/>
    <w:rsid w:val="00690E2E"/>
    <w:rsid w:val="00692297"/>
    <w:rsid w:val="00692D62"/>
    <w:rsid w:val="006932E7"/>
    <w:rsid w:val="00693347"/>
    <w:rsid w:val="0069334C"/>
    <w:rsid w:val="00696D63"/>
    <w:rsid w:val="00697F1C"/>
    <w:rsid w:val="006A032F"/>
    <w:rsid w:val="006A1251"/>
    <w:rsid w:val="006A1D91"/>
    <w:rsid w:val="006A41AE"/>
    <w:rsid w:val="006A4856"/>
    <w:rsid w:val="006A564B"/>
    <w:rsid w:val="006B1545"/>
    <w:rsid w:val="006B243B"/>
    <w:rsid w:val="006B2DA7"/>
    <w:rsid w:val="006B2F4D"/>
    <w:rsid w:val="006B3682"/>
    <w:rsid w:val="006B4498"/>
    <w:rsid w:val="006B48CB"/>
    <w:rsid w:val="006B4AFF"/>
    <w:rsid w:val="006B4DB2"/>
    <w:rsid w:val="006B6A50"/>
    <w:rsid w:val="006B7B35"/>
    <w:rsid w:val="006C1445"/>
    <w:rsid w:val="006C1D82"/>
    <w:rsid w:val="006C4FC1"/>
    <w:rsid w:val="006C529D"/>
    <w:rsid w:val="006D0E6B"/>
    <w:rsid w:val="006D2146"/>
    <w:rsid w:val="006D500F"/>
    <w:rsid w:val="006D5255"/>
    <w:rsid w:val="006D5BCA"/>
    <w:rsid w:val="006E094A"/>
    <w:rsid w:val="006E12B1"/>
    <w:rsid w:val="006E13D1"/>
    <w:rsid w:val="006E140D"/>
    <w:rsid w:val="006E4D0C"/>
    <w:rsid w:val="006E5B78"/>
    <w:rsid w:val="006E6BA3"/>
    <w:rsid w:val="006F0914"/>
    <w:rsid w:val="006F1116"/>
    <w:rsid w:val="006F3196"/>
    <w:rsid w:val="006F34A3"/>
    <w:rsid w:val="006F3C54"/>
    <w:rsid w:val="006F5E64"/>
    <w:rsid w:val="006F60DE"/>
    <w:rsid w:val="006F65F2"/>
    <w:rsid w:val="006F7914"/>
    <w:rsid w:val="006F7E46"/>
    <w:rsid w:val="00700AB4"/>
    <w:rsid w:val="00700FCA"/>
    <w:rsid w:val="00701645"/>
    <w:rsid w:val="00702D5A"/>
    <w:rsid w:val="00702EF7"/>
    <w:rsid w:val="00703989"/>
    <w:rsid w:val="007042E9"/>
    <w:rsid w:val="00704E43"/>
    <w:rsid w:val="00705A22"/>
    <w:rsid w:val="00706308"/>
    <w:rsid w:val="00706811"/>
    <w:rsid w:val="007069BE"/>
    <w:rsid w:val="0070756F"/>
    <w:rsid w:val="007075C4"/>
    <w:rsid w:val="00710390"/>
    <w:rsid w:val="0071118B"/>
    <w:rsid w:val="00711B57"/>
    <w:rsid w:val="00711E13"/>
    <w:rsid w:val="0071233A"/>
    <w:rsid w:val="00712EDA"/>
    <w:rsid w:val="007136D0"/>
    <w:rsid w:val="007155A9"/>
    <w:rsid w:val="007158E1"/>
    <w:rsid w:val="0071598E"/>
    <w:rsid w:val="00715D07"/>
    <w:rsid w:val="0071705B"/>
    <w:rsid w:val="00720505"/>
    <w:rsid w:val="00720B61"/>
    <w:rsid w:val="00722312"/>
    <w:rsid w:val="007236A3"/>
    <w:rsid w:val="007239B6"/>
    <w:rsid w:val="0072490A"/>
    <w:rsid w:val="0072517D"/>
    <w:rsid w:val="0072544C"/>
    <w:rsid w:val="00726878"/>
    <w:rsid w:val="0073124A"/>
    <w:rsid w:val="00733893"/>
    <w:rsid w:val="007340EF"/>
    <w:rsid w:val="00734A05"/>
    <w:rsid w:val="00735C6F"/>
    <w:rsid w:val="00735F5D"/>
    <w:rsid w:val="00736399"/>
    <w:rsid w:val="00736F7F"/>
    <w:rsid w:val="007415FC"/>
    <w:rsid w:val="00744EE4"/>
    <w:rsid w:val="00750585"/>
    <w:rsid w:val="00750CFC"/>
    <w:rsid w:val="00753BB5"/>
    <w:rsid w:val="00754090"/>
    <w:rsid w:val="00756832"/>
    <w:rsid w:val="007618DE"/>
    <w:rsid w:val="007626D0"/>
    <w:rsid w:val="007633BC"/>
    <w:rsid w:val="007651CA"/>
    <w:rsid w:val="007670E8"/>
    <w:rsid w:val="00767519"/>
    <w:rsid w:val="00767B31"/>
    <w:rsid w:val="007704E1"/>
    <w:rsid w:val="00770529"/>
    <w:rsid w:val="00770A2C"/>
    <w:rsid w:val="00772569"/>
    <w:rsid w:val="00772E8C"/>
    <w:rsid w:val="007736D3"/>
    <w:rsid w:val="00773B51"/>
    <w:rsid w:val="0077500F"/>
    <w:rsid w:val="0077548E"/>
    <w:rsid w:val="00777315"/>
    <w:rsid w:val="007775B5"/>
    <w:rsid w:val="00780919"/>
    <w:rsid w:val="007826C8"/>
    <w:rsid w:val="00782CF6"/>
    <w:rsid w:val="00784190"/>
    <w:rsid w:val="0078457B"/>
    <w:rsid w:val="00784756"/>
    <w:rsid w:val="00784C55"/>
    <w:rsid w:val="0078539D"/>
    <w:rsid w:val="007856C1"/>
    <w:rsid w:val="00786EA1"/>
    <w:rsid w:val="00787051"/>
    <w:rsid w:val="0079018D"/>
    <w:rsid w:val="00791A00"/>
    <w:rsid w:val="00792CEE"/>
    <w:rsid w:val="0079752D"/>
    <w:rsid w:val="00797713"/>
    <w:rsid w:val="007A138F"/>
    <w:rsid w:val="007A13E7"/>
    <w:rsid w:val="007A1640"/>
    <w:rsid w:val="007A1688"/>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1CB"/>
    <w:rsid w:val="007C0802"/>
    <w:rsid w:val="007C09CA"/>
    <w:rsid w:val="007C12BE"/>
    <w:rsid w:val="007C17BA"/>
    <w:rsid w:val="007C2739"/>
    <w:rsid w:val="007C3808"/>
    <w:rsid w:val="007C383F"/>
    <w:rsid w:val="007C4B0F"/>
    <w:rsid w:val="007C4DAD"/>
    <w:rsid w:val="007C5830"/>
    <w:rsid w:val="007C5DB8"/>
    <w:rsid w:val="007C6CA2"/>
    <w:rsid w:val="007C6F70"/>
    <w:rsid w:val="007D05B2"/>
    <w:rsid w:val="007D0C44"/>
    <w:rsid w:val="007D1972"/>
    <w:rsid w:val="007D1F33"/>
    <w:rsid w:val="007D3307"/>
    <w:rsid w:val="007D3449"/>
    <w:rsid w:val="007D5ABC"/>
    <w:rsid w:val="007D5E27"/>
    <w:rsid w:val="007D6F64"/>
    <w:rsid w:val="007E07EF"/>
    <w:rsid w:val="007E1905"/>
    <w:rsid w:val="007E3916"/>
    <w:rsid w:val="007E4CD5"/>
    <w:rsid w:val="007E79C5"/>
    <w:rsid w:val="007F2635"/>
    <w:rsid w:val="007F30CF"/>
    <w:rsid w:val="007F43BC"/>
    <w:rsid w:val="007F4740"/>
    <w:rsid w:val="007F7CA6"/>
    <w:rsid w:val="008006C6"/>
    <w:rsid w:val="0080153E"/>
    <w:rsid w:val="00804373"/>
    <w:rsid w:val="008066D9"/>
    <w:rsid w:val="0080742D"/>
    <w:rsid w:val="0081151E"/>
    <w:rsid w:val="00812498"/>
    <w:rsid w:val="008125AC"/>
    <w:rsid w:val="008127E6"/>
    <w:rsid w:val="00812B80"/>
    <w:rsid w:val="0081336E"/>
    <w:rsid w:val="00813928"/>
    <w:rsid w:val="0081717B"/>
    <w:rsid w:val="008205B2"/>
    <w:rsid w:val="00820DC7"/>
    <w:rsid w:val="00821116"/>
    <w:rsid w:val="00821698"/>
    <w:rsid w:val="008217A0"/>
    <w:rsid w:val="00821E1F"/>
    <w:rsid w:val="008221FE"/>
    <w:rsid w:val="00822BF5"/>
    <w:rsid w:val="0082308B"/>
    <w:rsid w:val="0082419F"/>
    <w:rsid w:val="00824894"/>
    <w:rsid w:val="008251EE"/>
    <w:rsid w:val="00826C7B"/>
    <w:rsid w:val="00826DD9"/>
    <w:rsid w:val="00826E01"/>
    <w:rsid w:val="008277A8"/>
    <w:rsid w:val="008278B6"/>
    <w:rsid w:val="00827BD8"/>
    <w:rsid w:val="008307ED"/>
    <w:rsid w:val="00830CA4"/>
    <w:rsid w:val="0083350F"/>
    <w:rsid w:val="00834358"/>
    <w:rsid w:val="008346BD"/>
    <w:rsid w:val="00834F58"/>
    <w:rsid w:val="00835917"/>
    <w:rsid w:val="00835AC4"/>
    <w:rsid w:val="00835E2C"/>
    <w:rsid w:val="00836B7A"/>
    <w:rsid w:val="008409AA"/>
    <w:rsid w:val="00840E0E"/>
    <w:rsid w:val="00840FB8"/>
    <w:rsid w:val="008418A3"/>
    <w:rsid w:val="00842819"/>
    <w:rsid w:val="00843A7A"/>
    <w:rsid w:val="008447F5"/>
    <w:rsid w:val="00845215"/>
    <w:rsid w:val="00846292"/>
    <w:rsid w:val="008471CC"/>
    <w:rsid w:val="00847656"/>
    <w:rsid w:val="008506E1"/>
    <w:rsid w:val="00850A53"/>
    <w:rsid w:val="008515EE"/>
    <w:rsid w:val="008519B1"/>
    <w:rsid w:val="00852631"/>
    <w:rsid w:val="008528D3"/>
    <w:rsid w:val="0085296E"/>
    <w:rsid w:val="00853AFF"/>
    <w:rsid w:val="00854553"/>
    <w:rsid w:val="008545E6"/>
    <w:rsid w:val="008551AC"/>
    <w:rsid w:val="00855B86"/>
    <w:rsid w:val="00860874"/>
    <w:rsid w:val="0086180D"/>
    <w:rsid w:val="00862008"/>
    <w:rsid w:val="00862720"/>
    <w:rsid w:val="008628C8"/>
    <w:rsid w:val="00862B2A"/>
    <w:rsid w:val="008630B9"/>
    <w:rsid w:val="00863F37"/>
    <w:rsid w:val="0086406B"/>
    <w:rsid w:val="00864C8C"/>
    <w:rsid w:val="00864DD5"/>
    <w:rsid w:val="008668AA"/>
    <w:rsid w:val="00867651"/>
    <w:rsid w:val="0087104B"/>
    <w:rsid w:val="008713B5"/>
    <w:rsid w:val="008743F3"/>
    <w:rsid w:val="0087444A"/>
    <w:rsid w:val="00875139"/>
    <w:rsid w:val="00875410"/>
    <w:rsid w:val="0087542F"/>
    <w:rsid w:val="008824EF"/>
    <w:rsid w:val="008826D3"/>
    <w:rsid w:val="008835F6"/>
    <w:rsid w:val="00883D4D"/>
    <w:rsid w:val="008850BA"/>
    <w:rsid w:val="00885876"/>
    <w:rsid w:val="00886185"/>
    <w:rsid w:val="008861D9"/>
    <w:rsid w:val="0088638C"/>
    <w:rsid w:val="008867C4"/>
    <w:rsid w:val="008908E5"/>
    <w:rsid w:val="00891216"/>
    <w:rsid w:val="00894027"/>
    <w:rsid w:val="00894FDC"/>
    <w:rsid w:val="00895CCD"/>
    <w:rsid w:val="00895DBC"/>
    <w:rsid w:val="008A0A9F"/>
    <w:rsid w:val="008A16F9"/>
    <w:rsid w:val="008A1D3E"/>
    <w:rsid w:val="008A26C6"/>
    <w:rsid w:val="008A2C4E"/>
    <w:rsid w:val="008A45AB"/>
    <w:rsid w:val="008A4B16"/>
    <w:rsid w:val="008A4D63"/>
    <w:rsid w:val="008A6D62"/>
    <w:rsid w:val="008A7A69"/>
    <w:rsid w:val="008B1451"/>
    <w:rsid w:val="008B3B51"/>
    <w:rsid w:val="008B4057"/>
    <w:rsid w:val="008B4145"/>
    <w:rsid w:val="008B5290"/>
    <w:rsid w:val="008B5551"/>
    <w:rsid w:val="008C02EC"/>
    <w:rsid w:val="008C2CFD"/>
    <w:rsid w:val="008C3453"/>
    <w:rsid w:val="008C4E61"/>
    <w:rsid w:val="008C603A"/>
    <w:rsid w:val="008C6AD9"/>
    <w:rsid w:val="008C71C8"/>
    <w:rsid w:val="008D167D"/>
    <w:rsid w:val="008D4B58"/>
    <w:rsid w:val="008D4B8A"/>
    <w:rsid w:val="008D53E2"/>
    <w:rsid w:val="008D7D7B"/>
    <w:rsid w:val="008D7EAB"/>
    <w:rsid w:val="008E0F52"/>
    <w:rsid w:val="008E1475"/>
    <w:rsid w:val="008E1DE5"/>
    <w:rsid w:val="008E2316"/>
    <w:rsid w:val="008E34BE"/>
    <w:rsid w:val="008E42F4"/>
    <w:rsid w:val="008E5657"/>
    <w:rsid w:val="008E5E51"/>
    <w:rsid w:val="008E6950"/>
    <w:rsid w:val="008F00DB"/>
    <w:rsid w:val="008F1264"/>
    <w:rsid w:val="008F2E12"/>
    <w:rsid w:val="008F47C6"/>
    <w:rsid w:val="008F6F7C"/>
    <w:rsid w:val="009006A2"/>
    <w:rsid w:val="0090102B"/>
    <w:rsid w:val="00901326"/>
    <w:rsid w:val="00901448"/>
    <w:rsid w:val="009017FE"/>
    <w:rsid w:val="00903545"/>
    <w:rsid w:val="009057D1"/>
    <w:rsid w:val="00905C47"/>
    <w:rsid w:val="00906379"/>
    <w:rsid w:val="00906521"/>
    <w:rsid w:val="009101EA"/>
    <w:rsid w:val="009106FC"/>
    <w:rsid w:val="009118BB"/>
    <w:rsid w:val="00911CE0"/>
    <w:rsid w:val="00912FB8"/>
    <w:rsid w:val="00913054"/>
    <w:rsid w:val="009138D2"/>
    <w:rsid w:val="00913AC1"/>
    <w:rsid w:val="00915B81"/>
    <w:rsid w:val="00915D6B"/>
    <w:rsid w:val="009160DF"/>
    <w:rsid w:val="009162C7"/>
    <w:rsid w:val="00916EC2"/>
    <w:rsid w:val="00920A6C"/>
    <w:rsid w:val="009213BD"/>
    <w:rsid w:val="00924627"/>
    <w:rsid w:val="009250A8"/>
    <w:rsid w:val="00925BE6"/>
    <w:rsid w:val="00925F86"/>
    <w:rsid w:val="00926F61"/>
    <w:rsid w:val="00930884"/>
    <w:rsid w:val="0093123D"/>
    <w:rsid w:val="00931F93"/>
    <w:rsid w:val="00932E84"/>
    <w:rsid w:val="00933040"/>
    <w:rsid w:val="009330E9"/>
    <w:rsid w:val="00935768"/>
    <w:rsid w:val="00935D15"/>
    <w:rsid w:val="009411FB"/>
    <w:rsid w:val="009414A9"/>
    <w:rsid w:val="009414D9"/>
    <w:rsid w:val="00941B71"/>
    <w:rsid w:val="009421AD"/>
    <w:rsid w:val="0094221C"/>
    <w:rsid w:val="00943126"/>
    <w:rsid w:val="0094340D"/>
    <w:rsid w:val="00943E21"/>
    <w:rsid w:val="0094409C"/>
    <w:rsid w:val="00944159"/>
    <w:rsid w:val="00944816"/>
    <w:rsid w:val="009448DA"/>
    <w:rsid w:val="009449B2"/>
    <w:rsid w:val="00944A82"/>
    <w:rsid w:val="00946C4D"/>
    <w:rsid w:val="00951C92"/>
    <w:rsid w:val="0095285B"/>
    <w:rsid w:val="009535A1"/>
    <w:rsid w:val="00953FE9"/>
    <w:rsid w:val="0095481C"/>
    <w:rsid w:val="009555EB"/>
    <w:rsid w:val="009567E6"/>
    <w:rsid w:val="009567EA"/>
    <w:rsid w:val="00957076"/>
    <w:rsid w:val="00957132"/>
    <w:rsid w:val="009576FD"/>
    <w:rsid w:val="009578EB"/>
    <w:rsid w:val="009578FF"/>
    <w:rsid w:val="00960446"/>
    <w:rsid w:val="009610ED"/>
    <w:rsid w:val="00961CDF"/>
    <w:rsid w:val="009633BB"/>
    <w:rsid w:val="0096485F"/>
    <w:rsid w:val="00967354"/>
    <w:rsid w:val="0097126B"/>
    <w:rsid w:val="00971592"/>
    <w:rsid w:val="00971DDF"/>
    <w:rsid w:val="009731D6"/>
    <w:rsid w:val="0097404E"/>
    <w:rsid w:val="00974746"/>
    <w:rsid w:val="00975119"/>
    <w:rsid w:val="00976F04"/>
    <w:rsid w:val="009777F4"/>
    <w:rsid w:val="00977AD8"/>
    <w:rsid w:val="00980A10"/>
    <w:rsid w:val="00981130"/>
    <w:rsid w:val="009821B6"/>
    <w:rsid w:val="00983265"/>
    <w:rsid w:val="009832F3"/>
    <w:rsid w:val="00983D46"/>
    <w:rsid w:val="00983DCA"/>
    <w:rsid w:val="0098483A"/>
    <w:rsid w:val="00985EF7"/>
    <w:rsid w:val="00986CF9"/>
    <w:rsid w:val="00987B7E"/>
    <w:rsid w:val="00990802"/>
    <w:rsid w:val="00990C0E"/>
    <w:rsid w:val="00990D75"/>
    <w:rsid w:val="00991093"/>
    <w:rsid w:val="009911D8"/>
    <w:rsid w:val="0099163B"/>
    <w:rsid w:val="00992343"/>
    <w:rsid w:val="009929A3"/>
    <w:rsid w:val="0099493B"/>
    <w:rsid w:val="0099613F"/>
    <w:rsid w:val="00996306"/>
    <w:rsid w:val="00996744"/>
    <w:rsid w:val="00997CF4"/>
    <w:rsid w:val="009A1169"/>
    <w:rsid w:val="009A3789"/>
    <w:rsid w:val="009A3F57"/>
    <w:rsid w:val="009A4371"/>
    <w:rsid w:val="009A6094"/>
    <w:rsid w:val="009A6919"/>
    <w:rsid w:val="009A6AC7"/>
    <w:rsid w:val="009B0408"/>
    <w:rsid w:val="009B0843"/>
    <w:rsid w:val="009B1E47"/>
    <w:rsid w:val="009B2CED"/>
    <w:rsid w:val="009B5D17"/>
    <w:rsid w:val="009B6D77"/>
    <w:rsid w:val="009B7A72"/>
    <w:rsid w:val="009B7BB8"/>
    <w:rsid w:val="009C126A"/>
    <w:rsid w:val="009C171B"/>
    <w:rsid w:val="009C1D4C"/>
    <w:rsid w:val="009C2DD2"/>
    <w:rsid w:val="009C441F"/>
    <w:rsid w:val="009C48E4"/>
    <w:rsid w:val="009C4A07"/>
    <w:rsid w:val="009C4B8E"/>
    <w:rsid w:val="009C51D5"/>
    <w:rsid w:val="009C599A"/>
    <w:rsid w:val="009C650E"/>
    <w:rsid w:val="009C70DB"/>
    <w:rsid w:val="009D09DF"/>
    <w:rsid w:val="009D19BC"/>
    <w:rsid w:val="009D2348"/>
    <w:rsid w:val="009D2F0C"/>
    <w:rsid w:val="009D3578"/>
    <w:rsid w:val="009D3A5F"/>
    <w:rsid w:val="009D404C"/>
    <w:rsid w:val="009D5193"/>
    <w:rsid w:val="009D5C32"/>
    <w:rsid w:val="009D6472"/>
    <w:rsid w:val="009D79F4"/>
    <w:rsid w:val="009D7D69"/>
    <w:rsid w:val="009E0F49"/>
    <w:rsid w:val="009E1339"/>
    <w:rsid w:val="009E2730"/>
    <w:rsid w:val="009E2967"/>
    <w:rsid w:val="009E3CD1"/>
    <w:rsid w:val="009E50DE"/>
    <w:rsid w:val="009E5100"/>
    <w:rsid w:val="009E510E"/>
    <w:rsid w:val="009E5AF5"/>
    <w:rsid w:val="009E5EB5"/>
    <w:rsid w:val="009E6291"/>
    <w:rsid w:val="009E740B"/>
    <w:rsid w:val="009E74F0"/>
    <w:rsid w:val="009F0768"/>
    <w:rsid w:val="009F17CE"/>
    <w:rsid w:val="009F3422"/>
    <w:rsid w:val="009F7867"/>
    <w:rsid w:val="009F7D66"/>
    <w:rsid w:val="00A00BD2"/>
    <w:rsid w:val="00A00E56"/>
    <w:rsid w:val="00A027F3"/>
    <w:rsid w:val="00A02A9F"/>
    <w:rsid w:val="00A03978"/>
    <w:rsid w:val="00A044AE"/>
    <w:rsid w:val="00A04F5C"/>
    <w:rsid w:val="00A06EF0"/>
    <w:rsid w:val="00A07E08"/>
    <w:rsid w:val="00A1179A"/>
    <w:rsid w:val="00A12798"/>
    <w:rsid w:val="00A12B8F"/>
    <w:rsid w:val="00A142A2"/>
    <w:rsid w:val="00A153BE"/>
    <w:rsid w:val="00A15DEE"/>
    <w:rsid w:val="00A167B5"/>
    <w:rsid w:val="00A16DBE"/>
    <w:rsid w:val="00A178EA"/>
    <w:rsid w:val="00A17C4F"/>
    <w:rsid w:val="00A20818"/>
    <w:rsid w:val="00A20A39"/>
    <w:rsid w:val="00A215FF"/>
    <w:rsid w:val="00A2352E"/>
    <w:rsid w:val="00A23809"/>
    <w:rsid w:val="00A238BD"/>
    <w:rsid w:val="00A2459D"/>
    <w:rsid w:val="00A24E23"/>
    <w:rsid w:val="00A25F05"/>
    <w:rsid w:val="00A311AE"/>
    <w:rsid w:val="00A312A6"/>
    <w:rsid w:val="00A3130E"/>
    <w:rsid w:val="00A324CF"/>
    <w:rsid w:val="00A325D1"/>
    <w:rsid w:val="00A32E8B"/>
    <w:rsid w:val="00A32ED6"/>
    <w:rsid w:val="00A344A5"/>
    <w:rsid w:val="00A346C3"/>
    <w:rsid w:val="00A3650B"/>
    <w:rsid w:val="00A4179C"/>
    <w:rsid w:val="00A421CD"/>
    <w:rsid w:val="00A42D07"/>
    <w:rsid w:val="00A43DF3"/>
    <w:rsid w:val="00A450C0"/>
    <w:rsid w:val="00A4528C"/>
    <w:rsid w:val="00A45468"/>
    <w:rsid w:val="00A45EF2"/>
    <w:rsid w:val="00A4791B"/>
    <w:rsid w:val="00A50A48"/>
    <w:rsid w:val="00A50A5D"/>
    <w:rsid w:val="00A51522"/>
    <w:rsid w:val="00A51573"/>
    <w:rsid w:val="00A51A5E"/>
    <w:rsid w:val="00A524BF"/>
    <w:rsid w:val="00A52895"/>
    <w:rsid w:val="00A53DA0"/>
    <w:rsid w:val="00A56874"/>
    <w:rsid w:val="00A5765D"/>
    <w:rsid w:val="00A60212"/>
    <w:rsid w:val="00A607CB"/>
    <w:rsid w:val="00A6351F"/>
    <w:rsid w:val="00A65A70"/>
    <w:rsid w:val="00A66F36"/>
    <w:rsid w:val="00A676D9"/>
    <w:rsid w:val="00A67EFC"/>
    <w:rsid w:val="00A67F97"/>
    <w:rsid w:val="00A7031E"/>
    <w:rsid w:val="00A7051A"/>
    <w:rsid w:val="00A71140"/>
    <w:rsid w:val="00A7338B"/>
    <w:rsid w:val="00A73CB1"/>
    <w:rsid w:val="00A74692"/>
    <w:rsid w:val="00A7618B"/>
    <w:rsid w:val="00A7640B"/>
    <w:rsid w:val="00A7778B"/>
    <w:rsid w:val="00A77C29"/>
    <w:rsid w:val="00A803BC"/>
    <w:rsid w:val="00A80969"/>
    <w:rsid w:val="00A83786"/>
    <w:rsid w:val="00A861D7"/>
    <w:rsid w:val="00A86EA7"/>
    <w:rsid w:val="00A90463"/>
    <w:rsid w:val="00A91053"/>
    <w:rsid w:val="00A91C7B"/>
    <w:rsid w:val="00A92776"/>
    <w:rsid w:val="00A93181"/>
    <w:rsid w:val="00A938E6"/>
    <w:rsid w:val="00A93CCF"/>
    <w:rsid w:val="00A95BD5"/>
    <w:rsid w:val="00A96F78"/>
    <w:rsid w:val="00AA1087"/>
    <w:rsid w:val="00AA1E9D"/>
    <w:rsid w:val="00AA20C8"/>
    <w:rsid w:val="00AA25A9"/>
    <w:rsid w:val="00AA26D9"/>
    <w:rsid w:val="00AA2EBB"/>
    <w:rsid w:val="00AA51AD"/>
    <w:rsid w:val="00AA591E"/>
    <w:rsid w:val="00AA65C9"/>
    <w:rsid w:val="00AA65CC"/>
    <w:rsid w:val="00AA6C6A"/>
    <w:rsid w:val="00AB0A32"/>
    <w:rsid w:val="00AB0E56"/>
    <w:rsid w:val="00AB1FE4"/>
    <w:rsid w:val="00AB217C"/>
    <w:rsid w:val="00AB3139"/>
    <w:rsid w:val="00AB3A15"/>
    <w:rsid w:val="00AB4ECC"/>
    <w:rsid w:val="00AB6601"/>
    <w:rsid w:val="00AB674E"/>
    <w:rsid w:val="00AC02C1"/>
    <w:rsid w:val="00AC0AB6"/>
    <w:rsid w:val="00AC10AD"/>
    <w:rsid w:val="00AC1E55"/>
    <w:rsid w:val="00AC23F2"/>
    <w:rsid w:val="00AC429F"/>
    <w:rsid w:val="00AC60B4"/>
    <w:rsid w:val="00AC6C52"/>
    <w:rsid w:val="00AD0073"/>
    <w:rsid w:val="00AD00C5"/>
    <w:rsid w:val="00AD165F"/>
    <w:rsid w:val="00AD2794"/>
    <w:rsid w:val="00AD2DC5"/>
    <w:rsid w:val="00AD3455"/>
    <w:rsid w:val="00AD3CAD"/>
    <w:rsid w:val="00AD42B4"/>
    <w:rsid w:val="00AD58C4"/>
    <w:rsid w:val="00AD625D"/>
    <w:rsid w:val="00AD69FF"/>
    <w:rsid w:val="00AD702B"/>
    <w:rsid w:val="00AD72E6"/>
    <w:rsid w:val="00AD7C95"/>
    <w:rsid w:val="00AE1134"/>
    <w:rsid w:val="00AE13BC"/>
    <w:rsid w:val="00AE3DE1"/>
    <w:rsid w:val="00AE55A3"/>
    <w:rsid w:val="00AE79D3"/>
    <w:rsid w:val="00AF06B7"/>
    <w:rsid w:val="00AF2D54"/>
    <w:rsid w:val="00AF3458"/>
    <w:rsid w:val="00AF3F7B"/>
    <w:rsid w:val="00AF42B4"/>
    <w:rsid w:val="00AF4AED"/>
    <w:rsid w:val="00AF4B8A"/>
    <w:rsid w:val="00AF4F1B"/>
    <w:rsid w:val="00AF5EC6"/>
    <w:rsid w:val="00AF6E8A"/>
    <w:rsid w:val="00AF7213"/>
    <w:rsid w:val="00AF7D92"/>
    <w:rsid w:val="00B011CC"/>
    <w:rsid w:val="00B04041"/>
    <w:rsid w:val="00B04048"/>
    <w:rsid w:val="00B04F3D"/>
    <w:rsid w:val="00B05702"/>
    <w:rsid w:val="00B06C50"/>
    <w:rsid w:val="00B06DD9"/>
    <w:rsid w:val="00B07CD6"/>
    <w:rsid w:val="00B07E52"/>
    <w:rsid w:val="00B10010"/>
    <w:rsid w:val="00B1054C"/>
    <w:rsid w:val="00B11775"/>
    <w:rsid w:val="00B1302D"/>
    <w:rsid w:val="00B133ED"/>
    <w:rsid w:val="00B1513F"/>
    <w:rsid w:val="00B1746F"/>
    <w:rsid w:val="00B20725"/>
    <w:rsid w:val="00B2175F"/>
    <w:rsid w:val="00B21847"/>
    <w:rsid w:val="00B22140"/>
    <w:rsid w:val="00B245DA"/>
    <w:rsid w:val="00B2628E"/>
    <w:rsid w:val="00B266B0"/>
    <w:rsid w:val="00B27921"/>
    <w:rsid w:val="00B3000E"/>
    <w:rsid w:val="00B322F6"/>
    <w:rsid w:val="00B326A8"/>
    <w:rsid w:val="00B329EB"/>
    <w:rsid w:val="00B32D52"/>
    <w:rsid w:val="00B33316"/>
    <w:rsid w:val="00B33508"/>
    <w:rsid w:val="00B3377E"/>
    <w:rsid w:val="00B34605"/>
    <w:rsid w:val="00B35C30"/>
    <w:rsid w:val="00B35DA4"/>
    <w:rsid w:val="00B36B1F"/>
    <w:rsid w:val="00B40A96"/>
    <w:rsid w:val="00B422A7"/>
    <w:rsid w:val="00B42A32"/>
    <w:rsid w:val="00B42FA6"/>
    <w:rsid w:val="00B4399E"/>
    <w:rsid w:val="00B43A16"/>
    <w:rsid w:val="00B43E74"/>
    <w:rsid w:val="00B45CE1"/>
    <w:rsid w:val="00B46A75"/>
    <w:rsid w:val="00B46B49"/>
    <w:rsid w:val="00B47F83"/>
    <w:rsid w:val="00B500CD"/>
    <w:rsid w:val="00B51709"/>
    <w:rsid w:val="00B5239C"/>
    <w:rsid w:val="00B53893"/>
    <w:rsid w:val="00B53A60"/>
    <w:rsid w:val="00B548C2"/>
    <w:rsid w:val="00B55428"/>
    <w:rsid w:val="00B570BF"/>
    <w:rsid w:val="00B63337"/>
    <w:rsid w:val="00B6369F"/>
    <w:rsid w:val="00B639D7"/>
    <w:rsid w:val="00B63F04"/>
    <w:rsid w:val="00B64898"/>
    <w:rsid w:val="00B67613"/>
    <w:rsid w:val="00B67805"/>
    <w:rsid w:val="00B70284"/>
    <w:rsid w:val="00B7267A"/>
    <w:rsid w:val="00B726FF"/>
    <w:rsid w:val="00B72AA4"/>
    <w:rsid w:val="00B74781"/>
    <w:rsid w:val="00B76BCD"/>
    <w:rsid w:val="00B76EE9"/>
    <w:rsid w:val="00B77880"/>
    <w:rsid w:val="00B8035E"/>
    <w:rsid w:val="00B80C60"/>
    <w:rsid w:val="00B80D90"/>
    <w:rsid w:val="00B82613"/>
    <w:rsid w:val="00B828B5"/>
    <w:rsid w:val="00B82DD1"/>
    <w:rsid w:val="00B84E9C"/>
    <w:rsid w:val="00B85522"/>
    <w:rsid w:val="00B90E2A"/>
    <w:rsid w:val="00B90F2A"/>
    <w:rsid w:val="00B9198D"/>
    <w:rsid w:val="00B93008"/>
    <w:rsid w:val="00B9406D"/>
    <w:rsid w:val="00B94BA7"/>
    <w:rsid w:val="00B94E0E"/>
    <w:rsid w:val="00B96B8B"/>
    <w:rsid w:val="00B97CA3"/>
    <w:rsid w:val="00BA07D5"/>
    <w:rsid w:val="00BA1AB0"/>
    <w:rsid w:val="00BA76A9"/>
    <w:rsid w:val="00BB00B1"/>
    <w:rsid w:val="00BB35C4"/>
    <w:rsid w:val="00BB3E2B"/>
    <w:rsid w:val="00BB5D1C"/>
    <w:rsid w:val="00BB6552"/>
    <w:rsid w:val="00BB6B9B"/>
    <w:rsid w:val="00BB754F"/>
    <w:rsid w:val="00BC07D4"/>
    <w:rsid w:val="00BC0A5D"/>
    <w:rsid w:val="00BC0BE3"/>
    <w:rsid w:val="00BC1998"/>
    <w:rsid w:val="00BC1AD9"/>
    <w:rsid w:val="00BC2ABE"/>
    <w:rsid w:val="00BC30B1"/>
    <w:rsid w:val="00BC32E7"/>
    <w:rsid w:val="00BC58B9"/>
    <w:rsid w:val="00BC5B76"/>
    <w:rsid w:val="00BD3E68"/>
    <w:rsid w:val="00BD58FA"/>
    <w:rsid w:val="00BD598A"/>
    <w:rsid w:val="00BD6941"/>
    <w:rsid w:val="00BD75B4"/>
    <w:rsid w:val="00BD7D14"/>
    <w:rsid w:val="00BE02B4"/>
    <w:rsid w:val="00BE0B81"/>
    <w:rsid w:val="00BE1EB7"/>
    <w:rsid w:val="00BE2559"/>
    <w:rsid w:val="00BE5A36"/>
    <w:rsid w:val="00BE631E"/>
    <w:rsid w:val="00BE7CE0"/>
    <w:rsid w:val="00BE7D45"/>
    <w:rsid w:val="00BF014A"/>
    <w:rsid w:val="00BF0CCF"/>
    <w:rsid w:val="00BF0FC5"/>
    <w:rsid w:val="00BF10BC"/>
    <w:rsid w:val="00BF21AC"/>
    <w:rsid w:val="00BF2E53"/>
    <w:rsid w:val="00BF3669"/>
    <w:rsid w:val="00BF3C0D"/>
    <w:rsid w:val="00BF7516"/>
    <w:rsid w:val="00C011A3"/>
    <w:rsid w:val="00C03309"/>
    <w:rsid w:val="00C04FE5"/>
    <w:rsid w:val="00C072FE"/>
    <w:rsid w:val="00C108AF"/>
    <w:rsid w:val="00C12417"/>
    <w:rsid w:val="00C12E39"/>
    <w:rsid w:val="00C12E48"/>
    <w:rsid w:val="00C136F1"/>
    <w:rsid w:val="00C14164"/>
    <w:rsid w:val="00C14851"/>
    <w:rsid w:val="00C15D8E"/>
    <w:rsid w:val="00C17012"/>
    <w:rsid w:val="00C178FB"/>
    <w:rsid w:val="00C204BB"/>
    <w:rsid w:val="00C2385C"/>
    <w:rsid w:val="00C257B7"/>
    <w:rsid w:val="00C26CFD"/>
    <w:rsid w:val="00C272E8"/>
    <w:rsid w:val="00C32035"/>
    <w:rsid w:val="00C32949"/>
    <w:rsid w:val="00C33359"/>
    <w:rsid w:val="00C348D6"/>
    <w:rsid w:val="00C36E34"/>
    <w:rsid w:val="00C404EE"/>
    <w:rsid w:val="00C4061A"/>
    <w:rsid w:val="00C4171B"/>
    <w:rsid w:val="00C42656"/>
    <w:rsid w:val="00C42689"/>
    <w:rsid w:val="00C42988"/>
    <w:rsid w:val="00C42BD4"/>
    <w:rsid w:val="00C43FF0"/>
    <w:rsid w:val="00C445F3"/>
    <w:rsid w:val="00C44641"/>
    <w:rsid w:val="00C44B3B"/>
    <w:rsid w:val="00C45787"/>
    <w:rsid w:val="00C45EF5"/>
    <w:rsid w:val="00C46B7E"/>
    <w:rsid w:val="00C50A4E"/>
    <w:rsid w:val="00C520B1"/>
    <w:rsid w:val="00C522D6"/>
    <w:rsid w:val="00C5316B"/>
    <w:rsid w:val="00C54020"/>
    <w:rsid w:val="00C545C5"/>
    <w:rsid w:val="00C54CEA"/>
    <w:rsid w:val="00C55A6A"/>
    <w:rsid w:val="00C57F64"/>
    <w:rsid w:val="00C61D4B"/>
    <w:rsid w:val="00C62B0A"/>
    <w:rsid w:val="00C63F08"/>
    <w:rsid w:val="00C646EE"/>
    <w:rsid w:val="00C6528C"/>
    <w:rsid w:val="00C661E8"/>
    <w:rsid w:val="00C70084"/>
    <w:rsid w:val="00C70F47"/>
    <w:rsid w:val="00C713D7"/>
    <w:rsid w:val="00C721F1"/>
    <w:rsid w:val="00C7235B"/>
    <w:rsid w:val="00C72E18"/>
    <w:rsid w:val="00C7380B"/>
    <w:rsid w:val="00C74148"/>
    <w:rsid w:val="00C74421"/>
    <w:rsid w:val="00C75F2F"/>
    <w:rsid w:val="00C75FEE"/>
    <w:rsid w:val="00C76F1D"/>
    <w:rsid w:val="00C77647"/>
    <w:rsid w:val="00C779D8"/>
    <w:rsid w:val="00C77D26"/>
    <w:rsid w:val="00C816A2"/>
    <w:rsid w:val="00C817B1"/>
    <w:rsid w:val="00C82BBB"/>
    <w:rsid w:val="00C83A96"/>
    <w:rsid w:val="00C83FDE"/>
    <w:rsid w:val="00C84D39"/>
    <w:rsid w:val="00C85277"/>
    <w:rsid w:val="00C8583C"/>
    <w:rsid w:val="00C85D76"/>
    <w:rsid w:val="00C86079"/>
    <w:rsid w:val="00C862EF"/>
    <w:rsid w:val="00C87004"/>
    <w:rsid w:val="00C873AC"/>
    <w:rsid w:val="00C9106A"/>
    <w:rsid w:val="00C93208"/>
    <w:rsid w:val="00C933E7"/>
    <w:rsid w:val="00C93462"/>
    <w:rsid w:val="00C94384"/>
    <w:rsid w:val="00C94A34"/>
    <w:rsid w:val="00C94A3C"/>
    <w:rsid w:val="00C94C2B"/>
    <w:rsid w:val="00C96F79"/>
    <w:rsid w:val="00C9782E"/>
    <w:rsid w:val="00C97CF9"/>
    <w:rsid w:val="00CA17DD"/>
    <w:rsid w:val="00CA1863"/>
    <w:rsid w:val="00CA1F91"/>
    <w:rsid w:val="00CA2755"/>
    <w:rsid w:val="00CA391D"/>
    <w:rsid w:val="00CA3ACD"/>
    <w:rsid w:val="00CA4F8B"/>
    <w:rsid w:val="00CA5295"/>
    <w:rsid w:val="00CA6B2A"/>
    <w:rsid w:val="00CB09DA"/>
    <w:rsid w:val="00CB0BD9"/>
    <w:rsid w:val="00CB1278"/>
    <w:rsid w:val="00CB19E0"/>
    <w:rsid w:val="00CB1CAC"/>
    <w:rsid w:val="00CB1DE8"/>
    <w:rsid w:val="00CB1E3B"/>
    <w:rsid w:val="00CB1F1D"/>
    <w:rsid w:val="00CB71F8"/>
    <w:rsid w:val="00CC0C58"/>
    <w:rsid w:val="00CC26DB"/>
    <w:rsid w:val="00CC3DAA"/>
    <w:rsid w:val="00CC4C2C"/>
    <w:rsid w:val="00CC5057"/>
    <w:rsid w:val="00CC5347"/>
    <w:rsid w:val="00CC6A4F"/>
    <w:rsid w:val="00CD078F"/>
    <w:rsid w:val="00CD121E"/>
    <w:rsid w:val="00CD3594"/>
    <w:rsid w:val="00CD3ED8"/>
    <w:rsid w:val="00CD464F"/>
    <w:rsid w:val="00CD5E97"/>
    <w:rsid w:val="00CD6E97"/>
    <w:rsid w:val="00CD761D"/>
    <w:rsid w:val="00CD76B5"/>
    <w:rsid w:val="00CD7987"/>
    <w:rsid w:val="00CD7D5D"/>
    <w:rsid w:val="00CD7E3B"/>
    <w:rsid w:val="00CE160B"/>
    <w:rsid w:val="00CE18DD"/>
    <w:rsid w:val="00CE2346"/>
    <w:rsid w:val="00CE64C7"/>
    <w:rsid w:val="00CE6F0F"/>
    <w:rsid w:val="00CF002F"/>
    <w:rsid w:val="00CF0246"/>
    <w:rsid w:val="00CF1305"/>
    <w:rsid w:val="00CF2483"/>
    <w:rsid w:val="00CF24E2"/>
    <w:rsid w:val="00CF4ABD"/>
    <w:rsid w:val="00CF4D22"/>
    <w:rsid w:val="00CF5A53"/>
    <w:rsid w:val="00CF5D28"/>
    <w:rsid w:val="00CF6B4B"/>
    <w:rsid w:val="00CF6F1E"/>
    <w:rsid w:val="00CF7578"/>
    <w:rsid w:val="00D001F9"/>
    <w:rsid w:val="00D0036E"/>
    <w:rsid w:val="00D00BB7"/>
    <w:rsid w:val="00D01EAD"/>
    <w:rsid w:val="00D035B9"/>
    <w:rsid w:val="00D0472D"/>
    <w:rsid w:val="00D0518B"/>
    <w:rsid w:val="00D05B63"/>
    <w:rsid w:val="00D060FF"/>
    <w:rsid w:val="00D063BF"/>
    <w:rsid w:val="00D064E8"/>
    <w:rsid w:val="00D06572"/>
    <w:rsid w:val="00D065CD"/>
    <w:rsid w:val="00D06A1F"/>
    <w:rsid w:val="00D10F3E"/>
    <w:rsid w:val="00D12325"/>
    <w:rsid w:val="00D14487"/>
    <w:rsid w:val="00D14A15"/>
    <w:rsid w:val="00D15E7E"/>
    <w:rsid w:val="00D20016"/>
    <w:rsid w:val="00D21268"/>
    <w:rsid w:val="00D2208B"/>
    <w:rsid w:val="00D2279F"/>
    <w:rsid w:val="00D22AF1"/>
    <w:rsid w:val="00D22E93"/>
    <w:rsid w:val="00D22FDD"/>
    <w:rsid w:val="00D242DA"/>
    <w:rsid w:val="00D26448"/>
    <w:rsid w:val="00D264CE"/>
    <w:rsid w:val="00D26670"/>
    <w:rsid w:val="00D27B8B"/>
    <w:rsid w:val="00D31B6E"/>
    <w:rsid w:val="00D3232B"/>
    <w:rsid w:val="00D3239F"/>
    <w:rsid w:val="00D324A4"/>
    <w:rsid w:val="00D328F6"/>
    <w:rsid w:val="00D3462C"/>
    <w:rsid w:val="00D35198"/>
    <w:rsid w:val="00D3584B"/>
    <w:rsid w:val="00D36519"/>
    <w:rsid w:val="00D3688C"/>
    <w:rsid w:val="00D41072"/>
    <w:rsid w:val="00D42240"/>
    <w:rsid w:val="00D427C3"/>
    <w:rsid w:val="00D42EB8"/>
    <w:rsid w:val="00D448E0"/>
    <w:rsid w:val="00D44932"/>
    <w:rsid w:val="00D44DCB"/>
    <w:rsid w:val="00D46111"/>
    <w:rsid w:val="00D47C16"/>
    <w:rsid w:val="00D47F66"/>
    <w:rsid w:val="00D502AF"/>
    <w:rsid w:val="00D50764"/>
    <w:rsid w:val="00D50C12"/>
    <w:rsid w:val="00D51A77"/>
    <w:rsid w:val="00D52498"/>
    <w:rsid w:val="00D53830"/>
    <w:rsid w:val="00D55889"/>
    <w:rsid w:val="00D57AF0"/>
    <w:rsid w:val="00D57D27"/>
    <w:rsid w:val="00D62542"/>
    <w:rsid w:val="00D6267E"/>
    <w:rsid w:val="00D62ECD"/>
    <w:rsid w:val="00D64426"/>
    <w:rsid w:val="00D6553F"/>
    <w:rsid w:val="00D65821"/>
    <w:rsid w:val="00D67BC5"/>
    <w:rsid w:val="00D7021B"/>
    <w:rsid w:val="00D70D33"/>
    <w:rsid w:val="00D73077"/>
    <w:rsid w:val="00D73C57"/>
    <w:rsid w:val="00D742FF"/>
    <w:rsid w:val="00D758B3"/>
    <w:rsid w:val="00D76ADC"/>
    <w:rsid w:val="00D76D05"/>
    <w:rsid w:val="00D77413"/>
    <w:rsid w:val="00D817CE"/>
    <w:rsid w:val="00D81F10"/>
    <w:rsid w:val="00D82FE6"/>
    <w:rsid w:val="00D84A57"/>
    <w:rsid w:val="00D874DF"/>
    <w:rsid w:val="00D87A12"/>
    <w:rsid w:val="00D90B29"/>
    <w:rsid w:val="00D90F3D"/>
    <w:rsid w:val="00D912E2"/>
    <w:rsid w:val="00D91368"/>
    <w:rsid w:val="00D930E1"/>
    <w:rsid w:val="00D9415C"/>
    <w:rsid w:val="00D942CC"/>
    <w:rsid w:val="00D94D87"/>
    <w:rsid w:val="00D962DC"/>
    <w:rsid w:val="00D97062"/>
    <w:rsid w:val="00DA180C"/>
    <w:rsid w:val="00DA3B87"/>
    <w:rsid w:val="00DA451D"/>
    <w:rsid w:val="00DA50BE"/>
    <w:rsid w:val="00DA56DB"/>
    <w:rsid w:val="00DA6452"/>
    <w:rsid w:val="00DA6FE9"/>
    <w:rsid w:val="00DA7925"/>
    <w:rsid w:val="00DB0AB8"/>
    <w:rsid w:val="00DB0D2A"/>
    <w:rsid w:val="00DB1DAB"/>
    <w:rsid w:val="00DB39D4"/>
    <w:rsid w:val="00DB3A47"/>
    <w:rsid w:val="00DB4A90"/>
    <w:rsid w:val="00DB4E06"/>
    <w:rsid w:val="00DB5A0F"/>
    <w:rsid w:val="00DB6A80"/>
    <w:rsid w:val="00DB6C06"/>
    <w:rsid w:val="00DB6E54"/>
    <w:rsid w:val="00DB7128"/>
    <w:rsid w:val="00DB7B06"/>
    <w:rsid w:val="00DC0DC2"/>
    <w:rsid w:val="00DC11C2"/>
    <w:rsid w:val="00DC129F"/>
    <w:rsid w:val="00DC3A9D"/>
    <w:rsid w:val="00DC413A"/>
    <w:rsid w:val="00DC4EC1"/>
    <w:rsid w:val="00DC51EB"/>
    <w:rsid w:val="00DC65A1"/>
    <w:rsid w:val="00DC6C1E"/>
    <w:rsid w:val="00DC7951"/>
    <w:rsid w:val="00DC7DFB"/>
    <w:rsid w:val="00DD1222"/>
    <w:rsid w:val="00DD1C4B"/>
    <w:rsid w:val="00DD1F7B"/>
    <w:rsid w:val="00DD229E"/>
    <w:rsid w:val="00DD260C"/>
    <w:rsid w:val="00DD55E0"/>
    <w:rsid w:val="00DD5F69"/>
    <w:rsid w:val="00DE1904"/>
    <w:rsid w:val="00DE2115"/>
    <w:rsid w:val="00DE3DBB"/>
    <w:rsid w:val="00DE43A2"/>
    <w:rsid w:val="00DE4A74"/>
    <w:rsid w:val="00DE541C"/>
    <w:rsid w:val="00DE5F99"/>
    <w:rsid w:val="00DE70D3"/>
    <w:rsid w:val="00DE7256"/>
    <w:rsid w:val="00DE737B"/>
    <w:rsid w:val="00DF04D5"/>
    <w:rsid w:val="00DF100B"/>
    <w:rsid w:val="00DF1FF1"/>
    <w:rsid w:val="00DF2918"/>
    <w:rsid w:val="00DF3F71"/>
    <w:rsid w:val="00DF4359"/>
    <w:rsid w:val="00DF6181"/>
    <w:rsid w:val="00E003D8"/>
    <w:rsid w:val="00E02FFF"/>
    <w:rsid w:val="00E03A76"/>
    <w:rsid w:val="00E0416D"/>
    <w:rsid w:val="00E0576C"/>
    <w:rsid w:val="00E05AC8"/>
    <w:rsid w:val="00E068BC"/>
    <w:rsid w:val="00E073F0"/>
    <w:rsid w:val="00E10761"/>
    <w:rsid w:val="00E10B27"/>
    <w:rsid w:val="00E11D7A"/>
    <w:rsid w:val="00E11EEB"/>
    <w:rsid w:val="00E128F2"/>
    <w:rsid w:val="00E16463"/>
    <w:rsid w:val="00E20B83"/>
    <w:rsid w:val="00E2128D"/>
    <w:rsid w:val="00E216BC"/>
    <w:rsid w:val="00E217B4"/>
    <w:rsid w:val="00E2223F"/>
    <w:rsid w:val="00E26727"/>
    <w:rsid w:val="00E26970"/>
    <w:rsid w:val="00E27749"/>
    <w:rsid w:val="00E27791"/>
    <w:rsid w:val="00E309CE"/>
    <w:rsid w:val="00E315E2"/>
    <w:rsid w:val="00E319DB"/>
    <w:rsid w:val="00E31AFC"/>
    <w:rsid w:val="00E3409E"/>
    <w:rsid w:val="00E34F76"/>
    <w:rsid w:val="00E3532F"/>
    <w:rsid w:val="00E37779"/>
    <w:rsid w:val="00E37BE5"/>
    <w:rsid w:val="00E418A7"/>
    <w:rsid w:val="00E41A27"/>
    <w:rsid w:val="00E43759"/>
    <w:rsid w:val="00E43E59"/>
    <w:rsid w:val="00E44B66"/>
    <w:rsid w:val="00E44EDD"/>
    <w:rsid w:val="00E4608B"/>
    <w:rsid w:val="00E501D3"/>
    <w:rsid w:val="00E50792"/>
    <w:rsid w:val="00E520A7"/>
    <w:rsid w:val="00E53A01"/>
    <w:rsid w:val="00E541B0"/>
    <w:rsid w:val="00E564C4"/>
    <w:rsid w:val="00E567C9"/>
    <w:rsid w:val="00E604C4"/>
    <w:rsid w:val="00E60809"/>
    <w:rsid w:val="00E61300"/>
    <w:rsid w:val="00E62DE8"/>
    <w:rsid w:val="00E635B9"/>
    <w:rsid w:val="00E65D15"/>
    <w:rsid w:val="00E67EE5"/>
    <w:rsid w:val="00E7013A"/>
    <w:rsid w:val="00E72C48"/>
    <w:rsid w:val="00E74F5D"/>
    <w:rsid w:val="00E74F79"/>
    <w:rsid w:val="00E75645"/>
    <w:rsid w:val="00E7602A"/>
    <w:rsid w:val="00E76034"/>
    <w:rsid w:val="00E80440"/>
    <w:rsid w:val="00E817E0"/>
    <w:rsid w:val="00E82EE4"/>
    <w:rsid w:val="00E831E7"/>
    <w:rsid w:val="00E83913"/>
    <w:rsid w:val="00E843B5"/>
    <w:rsid w:val="00E84A3B"/>
    <w:rsid w:val="00E85307"/>
    <w:rsid w:val="00E85EDA"/>
    <w:rsid w:val="00E878D9"/>
    <w:rsid w:val="00E907E4"/>
    <w:rsid w:val="00E90A24"/>
    <w:rsid w:val="00E90A9E"/>
    <w:rsid w:val="00E90C34"/>
    <w:rsid w:val="00E91094"/>
    <w:rsid w:val="00E919AC"/>
    <w:rsid w:val="00E9374B"/>
    <w:rsid w:val="00E946A6"/>
    <w:rsid w:val="00E947E4"/>
    <w:rsid w:val="00E96A29"/>
    <w:rsid w:val="00E96FAE"/>
    <w:rsid w:val="00E96FE6"/>
    <w:rsid w:val="00E97B8B"/>
    <w:rsid w:val="00EA172C"/>
    <w:rsid w:val="00EA1D43"/>
    <w:rsid w:val="00EA26EF"/>
    <w:rsid w:val="00EA2787"/>
    <w:rsid w:val="00EA3190"/>
    <w:rsid w:val="00EA4EC9"/>
    <w:rsid w:val="00EA503D"/>
    <w:rsid w:val="00EA5E0F"/>
    <w:rsid w:val="00EA6FE4"/>
    <w:rsid w:val="00EA748A"/>
    <w:rsid w:val="00EA7B1F"/>
    <w:rsid w:val="00EA7F4C"/>
    <w:rsid w:val="00EB1D47"/>
    <w:rsid w:val="00EB2317"/>
    <w:rsid w:val="00EB279B"/>
    <w:rsid w:val="00EB2ABB"/>
    <w:rsid w:val="00EB5D88"/>
    <w:rsid w:val="00EB7307"/>
    <w:rsid w:val="00EB7570"/>
    <w:rsid w:val="00EC14B0"/>
    <w:rsid w:val="00EC204E"/>
    <w:rsid w:val="00EC249E"/>
    <w:rsid w:val="00EC2CFF"/>
    <w:rsid w:val="00EC5F2F"/>
    <w:rsid w:val="00EC651E"/>
    <w:rsid w:val="00EC692E"/>
    <w:rsid w:val="00EC6A1D"/>
    <w:rsid w:val="00EC745E"/>
    <w:rsid w:val="00EC7EAF"/>
    <w:rsid w:val="00ED018E"/>
    <w:rsid w:val="00ED043A"/>
    <w:rsid w:val="00ED27C3"/>
    <w:rsid w:val="00ED33AE"/>
    <w:rsid w:val="00ED3775"/>
    <w:rsid w:val="00ED40D7"/>
    <w:rsid w:val="00ED4A6D"/>
    <w:rsid w:val="00ED63B7"/>
    <w:rsid w:val="00ED6D4A"/>
    <w:rsid w:val="00ED738C"/>
    <w:rsid w:val="00ED7918"/>
    <w:rsid w:val="00ED7E6A"/>
    <w:rsid w:val="00ED7FD3"/>
    <w:rsid w:val="00EE3663"/>
    <w:rsid w:val="00EE41C4"/>
    <w:rsid w:val="00EE4EAC"/>
    <w:rsid w:val="00EE76A9"/>
    <w:rsid w:val="00EE799E"/>
    <w:rsid w:val="00EE7ACF"/>
    <w:rsid w:val="00EE7CA8"/>
    <w:rsid w:val="00EE7FA7"/>
    <w:rsid w:val="00EF1093"/>
    <w:rsid w:val="00EF1FCB"/>
    <w:rsid w:val="00EF21C3"/>
    <w:rsid w:val="00EF2211"/>
    <w:rsid w:val="00EF492F"/>
    <w:rsid w:val="00F0030E"/>
    <w:rsid w:val="00F00CD1"/>
    <w:rsid w:val="00F01E6B"/>
    <w:rsid w:val="00F0241C"/>
    <w:rsid w:val="00F05759"/>
    <w:rsid w:val="00F10CB9"/>
    <w:rsid w:val="00F110D5"/>
    <w:rsid w:val="00F12351"/>
    <w:rsid w:val="00F1452C"/>
    <w:rsid w:val="00F16739"/>
    <w:rsid w:val="00F16DE2"/>
    <w:rsid w:val="00F2052B"/>
    <w:rsid w:val="00F20C99"/>
    <w:rsid w:val="00F21229"/>
    <w:rsid w:val="00F2260F"/>
    <w:rsid w:val="00F22DDD"/>
    <w:rsid w:val="00F23896"/>
    <w:rsid w:val="00F242AD"/>
    <w:rsid w:val="00F247F2"/>
    <w:rsid w:val="00F25F3B"/>
    <w:rsid w:val="00F265F7"/>
    <w:rsid w:val="00F27FA6"/>
    <w:rsid w:val="00F33DC8"/>
    <w:rsid w:val="00F34444"/>
    <w:rsid w:val="00F3636B"/>
    <w:rsid w:val="00F4130F"/>
    <w:rsid w:val="00F4275C"/>
    <w:rsid w:val="00F44A01"/>
    <w:rsid w:val="00F47268"/>
    <w:rsid w:val="00F52043"/>
    <w:rsid w:val="00F52339"/>
    <w:rsid w:val="00F5277A"/>
    <w:rsid w:val="00F532E8"/>
    <w:rsid w:val="00F537FF"/>
    <w:rsid w:val="00F55AB9"/>
    <w:rsid w:val="00F55FD7"/>
    <w:rsid w:val="00F560FE"/>
    <w:rsid w:val="00F6111C"/>
    <w:rsid w:val="00F614C0"/>
    <w:rsid w:val="00F61647"/>
    <w:rsid w:val="00F620E7"/>
    <w:rsid w:val="00F627F8"/>
    <w:rsid w:val="00F62C1C"/>
    <w:rsid w:val="00F647EC"/>
    <w:rsid w:val="00F64AFE"/>
    <w:rsid w:val="00F657CF"/>
    <w:rsid w:val="00F709A5"/>
    <w:rsid w:val="00F713A3"/>
    <w:rsid w:val="00F71A8F"/>
    <w:rsid w:val="00F72D66"/>
    <w:rsid w:val="00F75330"/>
    <w:rsid w:val="00F762C6"/>
    <w:rsid w:val="00F76BD9"/>
    <w:rsid w:val="00F80318"/>
    <w:rsid w:val="00F80703"/>
    <w:rsid w:val="00F80948"/>
    <w:rsid w:val="00F811DE"/>
    <w:rsid w:val="00F81387"/>
    <w:rsid w:val="00F8225D"/>
    <w:rsid w:val="00F822E3"/>
    <w:rsid w:val="00F8282D"/>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64FB"/>
    <w:rsid w:val="00F96500"/>
    <w:rsid w:val="00F97299"/>
    <w:rsid w:val="00FA0931"/>
    <w:rsid w:val="00FA413A"/>
    <w:rsid w:val="00FA4144"/>
    <w:rsid w:val="00FA4751"/>
    <w:rsid w:val="00FA4DDF"/>
    <w:rsid w:val="00FA5E71"/>
    <w:rsid w:val="00FA6E7F"/>
    <w:rsid w:val="00FA7114"/>
    <w:rsid w:val="00FB2379"/>
    <w:rsid w:val="00FB2505"/>
    <w:rsid w:val="00FB4B8A"/>
    <w:rsid w:val="00FB5127"/>
    <w:rsid w:val="00FB5152"/>
    <w:rsid w:val="00FB680E"/>
    <w:rsid w:val="00FB6A5E"/>
    <w:rsid w:val="00FC0065"/>
    <w:rsid w:val="00FC0A07"/>
    <w:rsid w:val="00FC3AEE"/>
    <w:rsid w:val="00FC6238"/>
    <w:rsid w:val="00FD28D5"/>
    <w:rsid w:val="00FD33FC"/>
    <w:rsid w:val="00FD3669"/>
    <w:rsid w:val="00FD3730"/>
    <w:rsid w:val="00FD3924"/>
    <w:rsid w:val="00FD3ADE"/>
    <w:rsid w:val="00FD3B08"/>
    <w:rsid w:val="00FD3E2D"/>
    <w:rsid w:val="00FD4806"/>
    <w:rsid w:val="00FD534E"/>
    <w:rsid w:val="00FD56C7"/>
    <w:rsid w:val="00FD58F4"/>
    <w:rsid w:val="00FD5CBB"/>
    <w:rsid w:val="00FD6B74"/>
    <w:rsid w:val="00FE002E"/>
    <w:rsid w:val="00FE18B1"/>
    <w:rsid w:val="00FE2398"/>
    <w:rsid w:val="00FE386B"/>
    <w:rsid w:val="00FE4342"/>
    <w:rsid w:val="00FE515A"/>
    <w:rsid w:val="00FE5624"/>
    <w:rsid w:val="00FE5D2C"/>
    <w:rsid w:val="00FE5FBF"/>
    <w:rsid w:val="00FE6C25"/>
    <w:rsid w:val="00FE6DFA"/>
    <w:rsid w:val="00FF033A"/>
    <w:rsid w:val="00FF0964"/>
    <w:rsid w:val="00FF16F2"/>
    <w:rsid w:val="00FF2B42"/>
    <w:rsid w:val="00FF2D73"/>
    <w:rsid w:val="00FF3B7F"/>
    <w:rsid w:val="00FF3F70"/>
    <w:rsid w:val="00FF61D9"/>
    <w:rsid w:val="00FF6822"/>
    <w:rsid w:val="00FF73D0"/>
    <w:rsid w:val="01F42E80"/>
    <w:rsid w:val="0C2EDDEB"/>
    <w:rsid w:val="0DC877D9"/>
    <w:rsid w:val="0DF50296"/>
    <w:rsid w:val="11FB1E7F"/>
    <w:rsid w:val="16DACBB7"/>
    <w:rsid w:val="191561CE"/>
    <w:rsid w:val="19B05044"/>
    <w:rsid w:val="1D1DB85D"/>
    <w:rsid w:val="1D736DD5"/>
    <w:rsid w:val="1F244F5A"/>
    <w:rsid w:val="2016B7E9"/>
    <w:rsid w:val="23789323"/>
    <w:rsid w:val="248E0716"/>
    <w:rsid w:val="29A15E71"/>
    <w:rsid w:val="2B6BF613"/>
    <w:rsid w:val="2CC6DBAE"/>
    <w:rsid w:val="2E8893A6"/>
    <w:rsid w:val="36775D76"/>
    <w:rsid w:val="3D08E2D2"/>
    <w:rsid w:val="40689C72"/>
    <w:rsid w:val="44593D5F"/>
    <w:rsid w:val="45AB766D"/>
    <w:rsid w:val="45AEED26"/>
    <w:rsid w:val="4CC09A50"/>
    <w:rsid w:val="4F45F55B"/>
    <w:rsid w:val="52DC574C"/>
    <w:rsid w:val="53FC4D78"/>
    <w:rsid w:val="55F5939F"/>
    <w:rsid w:val="572C63F8"/>
    <w:rsid w:val="5766216C"/>
    <w:rsid w:val="57EDC51E"/>
    <w:rsid w:val="5A2B6F38"/>
    <w:rsid w:val="5C120A52"/>
    <w:rsid w:val="5D3612B8"/>
    <w:rsid w:val="65DCC1A9"/>
    <w:rsid w:val="67BC8065"/>
    <w:rsid w:val="6E1DDA7D"/>
    <w:rsid w:val="75D23ABA"/>
    <w:rsid w:val="7884EC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0C26A"/>
  <w15:chartTrackingRefBased/>
  <w15:docId w15:val="{71BD8EB7-C777-4F6F-B683-1524D45D5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F30CF"/>
    <w:pPr>
      <w:overflowPunct w:val="0"/>
      <w:autoSpaceDE w:val="0"/>
      <w:autoSpaceDN w:val="0"/>
      <w:adjustRightInd w:val="0"/>
      <w:spacing w:after="180"/>
      <w:textAlignment w:val="baseline"/>
    </w:pPr>
    <w:rPr>
      <w:rFonts w:ascii="Times New Roman" w:hAnsi="Times New Roman"/>
      <w:noProof/>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 w:type="character" w:customStyle="1" w:styleId="B1Zchn">
    <w:name w:val="B1 Zchn"/>
    <w:locked/>
    <w:rsid w:val="00706811"/>
    <w:rPr>
      <w:lang w:val="x-none"/>
    </w:rPr>
  </w:style>
  <w:style w:type="character" w:customStyle="1" w:styleId="TALChar">
    <w:name w:val="TAL Char"/>
    <w:link w:val="TAL"/>
    <w:rsid w:val="0066676D"/>
    <w:rPr>
      <w:rFonts w:ascii="Arial" w:hAnsi="Arial"/>
      <w:sz w:val="18"/>
      <w:lang w:val="en-GB"/>
    </w:rPr>
  </w:style>
  <w:style w:type="character" w:customStyle="1" w:styleId="THChar">
    <w:name w:val="TH Char"/>
    <w:link w:val="TH"/>
    <w:qFormat/>
    <w:rsid w:val="0066676D"/>
    <w:rPr>
      <w:rFonts w:ascii="Arial" w:hAnsi="Arial"/>
      <w:b/>
      <w:lang w:val="en-GB"/>
    </w:rPr>
  </w:style>
  <w:style w:type="character" w:customStyle="1" w:styleId="TACChar">
    <w:name w:val="TAC Char"/>
    <w:link w:val="TAC"/>
    <w:qFormat/>
    <w:locked/>
    <w:rsid w:val="0066676D"/>
    <w:rPr>
      <w:rFonts w:ascii="Arial" w:hAnsi="Arial"/>
      <w:sz w:val="18"/>
      <w:lang w:val="en-GB"/>
    </w:rPr>
  </w:style>
  <w:style w:type="character" w:customStyle="1" w:styleId="TAHCar">
    <w:name w:val="TAH Car"/>
    <w:link w:val="TAH"/>
    <w:qFormat/>
    <w:rsid w:val="0066676D"/>
    <w:rPr>
      <w:rFonts w:ascii="Arial" w:hAnsi="Arial"/>
      <w:b/>
      <w:sz w:val="18"/>
      <w:lang w:val="en-GB"/>
    </w:rPr>
  </w:style>
  <w:style w:type="character" w:customStyle="1" w:styleId="B2Char">
    <w:name w:val="B2 Char"/>
    <w:link w:val="B2"/>
    <w:qFormat/>
    <w:rsid w:val="000D7580"/>
    <w:rPr>
      <w:rFonts w:ascii="Times New Roman" w:hAnsi="Times New Roman"/>
      <w:lang w:val="en-GB"/>
    </w:rPr>
  </w:style>
  <w:style w:type="character" w:customStyle="1" w:styleId="B3Char">
    <w:name w:val="B3 Char"/>
    <w:link w:val="B3"/>
    <w:rsid w:val="000D7580"/>
    <w:rPr>
      <w:rFonts w:ascii="Times New Roman" w:hAnsi="Times New Roman"/>
      <w:lang w:val="en-GB"/>
    </w:rPr>
  </w:style>
  <w:style w:type="paragraph" w:customStyle="1" w:styleId="paragraph">
    <w:name w:val="paragraph"/>
    <w:basedOn w:val="Normal"/>
    <w:rsid w:val="00AF06B7"/>
    <w:pPr>
      <w:overflowPunct/>
      <w:autoSpaceDE/>
      <w:autoSpaceDN/>
      <w:adjustRightInd/>
      <w:spacing w:after="0"/>
      <w:textAlignment w:val="auto"/>
    </w:pPr>
    <w:rPr>
      <w:rFonts w:eastAsia="Times New Roman"/>
      <w:noProof w:val="0"/>
      <w:sz w:val="24"/>
      <w:szCs w:val="24"/>
    </w:rPr>
  </w:style>
  <w:style w:type="character" w:customStyle="1" w:styleId="spellingerror">
    <w:name w:val="spellingerror"/>
    <w:basedOn w:val="DefaultParagraphFont"/>
    <w:rsid w:val="00AF06B7"/>
  </w:style>
  <w:style w:type="character" w:customStyle="1" w:styleId="normaltextrun1">
    <w:name w:val="normaltextrun1"/>
    <w:basedOn w:val="DefaultParagraphFont"/>
    <w:rsid w:val="00AF06B7"/>
  </w:style>
  <w:style w:type="character" w:customStyle="1" w:styleId="eop">
    <w:name w:val="eop"/>
    <w:basedOn w:val="DefaultParagraphFont"/>
    <w:rsid w:val="00AF06B7"/>
  </w:style>
  <w:style w:type="character" w:customStyle="1" w:styleId="B1Char1">
    <w:name w:val="B1 Char1"/>
    <w:locked/>
    <w:rsid w:val="001868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387239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1492071">
      <w:bodyDiv w:val="1"/>
      <w:marLeft w:val="0"/>
      <w:marRight w:val="0"/>
      <w:marTop w:val="0"/>
      <w:marBottom w:val="0"/>
      <w:divBdr>
        <w:top w:val="none" w:sz="0" w:space="0" w:color="auto"/>
        <w:left w:val="none" w:sz="0" w:space="0" w:color="auto"/>
        <w:bottom w:val="none" w:sz="0" w:space="0" w:color="auto"/>
        <w:right w:val="none" w:sz="0" w:space="0" w:color="auto"/>
      </w:divBdr>
    </w:div>
    <w:div w:id="86385903">
      <w:bodyDiv w:val="1"/>
      <w:marLeft w:val="0"/>
      <w:marRight w:val="0"/>
      <w:marTop w:val="0"/>
      <w:marBottom w:val="0"/>
      <w:divBdr>
        <w:top w:val="none" w:sz="0" w:space="0" w:color="auto"/>
        <w:left w:val="none" w:sz="0" w:space="0" w:color="auto"/>
        <w:bottom w:val="none" w:sz="0" w:space="0" w:color="auto"/>
        <w:right w:val="none" w:sz="0" w:space="0" w:color="auto"/>
      </w:divBdr>
      <w:divsChild>
        <w:div w:id="794831772">
          <w:marLeft w:val="0"/>
          <w:marRight w:val="0"/>
          <w:marTop w:val="0"/>
          <w:marBottom w:val="0"/>
          <w:divBdr>
            <w:top w:val="none" w:sz="0" w:space="0" w:color="auto"/>
            <w:left w:val="none" w:sz="0" w:space="0" w:color="auto"/>
            <w:bottom w:val="none" w:sz="0" w:space="0" w:color="auto"/>
            <w:right w:val="none" w:sz="0" w:space="0" w:color="auto"/>
          </w:divBdr>
          <w:divsChild>
            <w:div w:id="35862953">
              <w:marLeft w:val="0"/>
              <w:marRight w:val="0"/>
              <w:marTop w:val="0"/>
              <w:marBottom w:val="0"/>
              <w:divBdr>
                <w:top w:val="none" w:sz="0" w:space="0" w:color="auto"/>
                <w:left w:val="none" w:sz="0" w:space="0" w:color="auto"/>
                <w:bottom w:val="none" w:sz="0" w:space="0" w:color="auto"/>
                <w:right w:val="none" w:sz="0" w:space="0" w:color="auto"/>
              </w:divBdr>
              <w:divsChild>
                <w:div w:id="1005741690">
                  <w:marLeft w:val="0"/>
                  <w:marRight w:val="0"/>
                  <w:marTop w:val="0"/>
                  <w:marBottom w:val="0"/>
                  <w:divBdr>
                    <w:top w:val="none" w:sz="0" w:space="0" w:color="auto"/>
                    <w:left w:val="none" w:sz="0" w:space="0" w:color="auto"/>
                    <w:bottom w:val="none" w:sz="0" w:space="0" w:color="auto"/>
                    <w:right w:val="none" w:sz="0" w:space="0" w:color="auto"/>
                  </w:divBdr>
                  <w:divsChild>
                    <w:div w:id="798378968">
                      <w:marLeft w:val="0"/>
                      <w:marRight w:val="0"/>
                      <w:marTop w:val="0"/>
                      <w:marBottom w:val="0"/>
                      <w:divBdr>
                        <w:top w:val="none" w:sz="0" w:space="0" w:color="auto"/>
                        <w:left w:val="none" w:sz="0" w:space="0" w:color="auto"/>
                        <w:bottom w:val="none" w:sz="0" w:space="0" w:color="auto"/>
                        <w:right w:val="none" w:sz="0" w:space="0" w:color="auto"/>
                      </w:divBdr>
                      <w:divsChild>
                        <w:div w:id="217516571">
                          <w:marLeft w:val="0"/>
                          <w:marRight w:val="0"/>
                          <w:marTop w:val="0"/>
                          <w:marBottom w:val="0"/>
                          <w:divBdr>
                            <w:top w:val="none" w:sz="0" w:space="0" w:color="auto"/>
                            <w:left w:val="none" w:sz="0" w:space="0" w:color="auto"/>
                            <w:bottom w:val="none" w:sz="0" w:space="0" w:color="auto"/>
                            <w:right w:val="none" w:sz="0" w:space="0" w:color="auto"/>
                          </w:divBdr>
                          <w:divsChild>
                            <w:div w:id="291863764">
                              <w:marLeft w:val="0"/>
                              <w:marRight w:val="0"/>
                              <w:marTop w:val="0"/>
                              <w:marBottom w:val="0"/>
                              <w:divBdr>
                                <w:top w:val="none" w:sz="0" w:space="0" w:color="auto"/>
                                <w:left w:val="none" w:sz="0" w:space="0" w:color="auto"/>
                                <w:bottom w:val="none" w:sz="0" w:space="0" w:color="auto"/>
                                <w:right w:val="none" w:sz="0" w:space="0" w:color="auto"/>
                              </w:divBdr>
                              <w:divsChild>
                                <w:div w:id="1886939811">
                                  <w:marLeft w:val="0"/>
                                  <w:marRight w:val="0"/>
                                  <w:marTop w:val="0"/>
                                  <w:marBottom w:val="0"/>
                                  <w:divBdr>
                                    <w:top w:val="none" w:sz="0" w:space="0" w:color="auto"/>
                                    <w:left w:val="none" w:sz="0" w:space="0" w:color="auto"/>
                                    <w:bottom w:val="none" w:sz="0" w:space="0" w:color="auto"/>
                                    <w:right w:val="none" w:sz="0" w:space="0" w:color="auto"/>
                                  </w:divBdr>
                                  <w:divsChild>
                                    <w:div w:id="1917089560">
                                      <w:marLeft w:val="0"/>
                                      <w:marRight w:val="0"/>
                                      <w:marTop w:val="0"/>
                                      <w:marBottom w:val="0"/>
                                      <w:divBdr>
                                        <w:top w:val="none" w:sz="0" w:space="0" w:color="auto"/>
                                        <w:left w:val="none" w:sz="0" w:space="0" w:color="auto"/>
                                        <w:bottom w:val="none" w:sz="0" w:space="0" w:color="auto"/>
                                        <w:right w:val="none" w:sz="0" w:space="0" w:color="auto"/>
                                      </w:divBdr>
                                      <w:divsChild>
                                        <w:div w:id="1802458631">
                                          <w:marLeft w:val="0"/>
                                          <w:marRight w:val="0"/>
                                          <w:marTop w:val="0"/>
                                          <w:marBottom w:val="0"/>
                                          <w:divBdr>
                                            <w:top w:val="none" w:sz="0" w:space="0" w:color="auto"/>
                                            <w:left w:val="none" w:sz="0" w:space="0" w:color="auto"/>
                                            <w:bottom w:val="none" w:sz="0" w:space="0" w:color="auto"/>
                                            <w:right w:val="none" w:sz="0" w:space="0" w:color="auto"/>
                                          </w:divBdr>
                                          <w:divsChild>
                                            <w:div w:id="1810633288">
                                              <w:marLeft w:val="0"/>
                                              <w:marRight w:val="0"/>
                                              <w:marTop w:val="0"/>
                                              <w:marBottom w:val="0"/>
                                              <w:divBdr>
                                                <w:top w:val="none" w:sz="0" w:space="0" w:color="auto"/>
                                                <w:left w:val="none" w:sz="0" w:space="0" w:color="auto"/>
                                                <w:bottom w:val="none" w:sz="0" w:space="0" w:color="auto"/>
                                                <w:right w:val="none" w:sz="0" w:space="0" w:color="auto"/>
                                              </w:divBdr>
                                              <w:divsChild>
                                                <w:div w:id="779421713">
                                                  <w:marLeft w:val="0"/>
                                                  <w:marRight w:val="0"/>
                                                  <w:marTop w:val="0"/>
                                                  <w:marBottom w:val="0"/>
                                                  <w:divBdr>
                                                    <w:top w:val="none" w:sz="0" w:space="0" w:color="auto"/>
                                                    <w:left w:val="none" w:sz="0" w:space="0" w:color="auto"/>
                                                    <w:bottom w:val="none" w:sz="0" w:space="0" w:color="auto"/>
                                                    <w:right w:val="none" w:sz="0" w:space="0" w:color="auto"/>
                                                  </w:divBdr>
                                                  <w:divsChild>
                                                    <w:div w:id="1392004476">
                                                      <w:marLeft w:val="0"/>
                                                      <w:marRight w:val="0"/>
                                                      <w:marTop w:val="0"/>
                                                      <w:marBottom w:val="0"/>
                                                      <w:divBdr>
                                                        <w:top w:val="single" w:sz="6" w:space="0" w:color="ABABAB"/>
                                                        <w:left w:val="single" w:sz="6" w:space="0" w:color="ABABAB"/>
                                                        <w:bottom w:val="none" w:sz="0" w:space="0" w:color="auto"/>
                                                        <w:right w:val="single" w:sz="6" w:space="0" w:color="ABABAB"/>
                                                      </w:divBdr>
                                                      <w:divsChild>
                                                        <w:div w:id="313294842">
                                                          <w:marLeft w:val="0"/>
                                                          <w:marRight w:val="0"/>
                                                          <w:marTop w:val="0"/>
                                                          <w:marBottom w:val="0"/>
                                                          <w:divBdr>
                                                            <w:top w:val="none" w:sz="0" w:space="0" w:color="auto"/>
                                                            <w:left w:val="none" w:sz="0" w:space="0" w:color="auto"/>
                                                            <w:bottom w:val="none" w:sz="0" w:space="0" w:color="auto"/>
                                                            <w:right w:val="none" w:sz="0" w:space="0" w:color="auto"/>
                                                          </w:divBdr>
                                                          <w:divsChild>
                                                            <w:div w:id="708577885">
                                                              <w:marLeft w:val="0"/>
                                                              <w:marRight w:val="0"/>
                                                              <w:marTop w:val="0"/>
                                                              <w:marBottom w:val="0"/>
                                                              <w:divBdr>
                                                                <w:top w:val="none" w:sz="0" w:space="0" w:color="auto"/>
                                                                <w:left w:val="none" w:sz="0" w:space="0" w:color="auto"/>
                                                                <w:bottom w:val="none" w:sz="0" w:space="0" w:color="auto"/>
                                                                <w:right w:val="none" w:sz="0" w:space="0" w:color="auto"/>
                                                              </w:divBdr>
                                                              <w:divsChild>
                                                                <w:div w:id="1484808994">
                                                                  <w:marLeft w:val="0"/>
                                                                  <w:marRight w:val="0"/>
                                                                  <w:marTop w:val="0"/>
                                                                  <w:marBottom w:val="0"/>
                                                                  <w:divBdr>
                                                                    <w:top w:val="none" w:sz="0" w:space="0" w:color="auto"/>
                                                                    <w:left w:val="none" w:sz="0" w:space="0" w:color="auto"/>
                                                                    <w:bottom w:val="none" w:sz="0" w:space="0" w:color="auto"/>
                                                                    <w:right w:val="none" w:sz="0" w:space="0" w:color="auto"/>
                                                                  </w:divBdr>
                                                                  <w:divsChild>
                                                                    <w:div w:id="1180194154">
                                                                      <w:marLeft w:val="0"/>
                                                                      <w:marRight w:val="0"/>
                                                                      <w:marTop w:val="0"/>
                                                                      <w:marBottom w:val="0"/>
                                                                      <w:divBdr>
                                                                        <w:top w:val="none" w:sz="0" w:space="0" w:color="auto"/>
                                                                        <w:left w:val="none" w:sz="0" w:space="0" w:color="auto"/>
                                                                        <w:bottom w:val="none" w:sz="0" w:space="0" w:color="auto"/>
                                                                        <w:right w:val="none" w:sz="0" w:space="0" w:color="auto"/>
                                                                      </w:divBdr>
                                                                      <w:divsChild>
                                                                        <w:div w:id="1170220150">
                                                                          <w:marLeft w:val="0"/>
                                                                          <w:marRight w:val="0"/>
                                                                          <w:marTop w:val="0"/>
                                                                          <w:marBottom w:val="0"/>
                                                                          <w:divBdr>
                                                                            <w:top w:val="none" w:sz="0" w:space="0" w:color="auto"/>
                                                                            <w:left w:val="none" w:sz="0" w:space="0" w:color="auto"/>
                                                                            <w:bottom w:val="none" w:sz="0" w:space="0" w:color="auto"/>
                                                                            <w:right w:val="none" w:sz="0" w:space="0" w:color="auto"/>
                                                                          </w:divBdr>
                                                                          <w:divsChild>
                                                                            <w:div w:id="1420130588">
                                                                              <w:marLeft w:val="0"/>
                                                                              <w:marRight w:val="0"/>
                                                                              <w:marTop w:val="0"/>
                                                                              <w:marBottom w:val="0"/>
                                                                              <w:divBdr>
                                                                                <w:top w:val="none" w:sz="0" w:space="0" w:color="auto"/>
                                                                                <w:left w:val="none" w:sz="0" w:space="0" w:color="auto"/>
                                                                                <w:bottom w:val="none" w:sz="0" w:space="0" w:color="auto"/>
                                                                                <w:right w:val="none" w:sz="0" w:space="0" w:color="auto"/>
                                                                              </w:divBdr>
                                                                              <w:divsChild>
                                                                                <w:div w:id="397094494">
                                                                                  <w:marLeft w:val="0"/>
                                                                                  <w:marRight w:val="0"/>
                                                                                  <w:marTop w:val="0"/>
                                                                                  <w:marBottom w:val="0"/>
                                                                                  <w:divBdr>
                                                                                    <w:top w:val="none" w:sz="0" w:space="0" w:color="auto"/>
                                                                                    <w:left w:val="none" w:sz="0" w:space="0" w:color="auto"/>
                                                                                    <w:bottom w:val="none" w:sz="0" w:space="0" w:color="auto"/>
                                                                                    <w:right w:val="none" w:sz="0" w:space="0" w:color="auto"/>
                                                                                  </w:divBdr>
                                                                                </w:div>
                                                                                <w:div w:id="1249925847">
                                                                                  <w:marLeft w:val="0"/>
                                                                                  <w:marRight w:val="0"/>
                                                                                  <w:marTop w:val="0"/>
                                                                                  <w:marBottom w:val="0"/>
                                                                                  <w:divBdr>
                                                                                    <w:top w:val="none" w:sz="0" w:space="0" w:color="auto"/>
                                                                                    <w:left w:val="none" w:sz="0" w:space="0" w:color="auto"/>
                                                                                    <w:bottom w:val="none" w:sz="0" w:space="0" w:color="auto"/>
                                                                                    <w:right w:val="none" w:sz="0" w:space="0" w:color="auto"/>
                                                                                  </w:divBdr>
                                                                                </w:div>
                                                                                <w:div w:id="135006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411446">
      <w:bodyDiv w:val="1"/>
      <w:marLeft w:val="0"/>
      <w:marRight w:val="0"/>
      <w:marTop w:val="0"/>
      <w:marBottom w:val="0"/>
      <w:divBdr>
        <w:top w:val="none" w:sz="0" w:space="0" w:color="auto"/>
        <w:left w:val="none" w:sz="0" w:space="0" w:color="auto"/>
        <w:bottom w:val="none" w:sz="0" w:space="0" w:color="auto"/>
        <w:right w:val="none" w:sz="0" w:space="0" w:color="auto"/>
      </w:divBdr>
    </w:div>
    <w:div w:id="145783386">
      <w:bodyDiv w:val="1"/>
      <w:marLeft w:val="0"/>
      <w:marRight w:val="0"/>
      <w:marTop w:val="0"/>
      <w:marBottom w:val="0"/>
      <w:divBdr>
        <w:top w:val="none" w:sz="0" w:space="0" w:color="auto"/>
        <w:left w:val="none" w:sz="0" w:space="0" w:color="auto"/>
        <w:bottom w:val="none" w:sz="0" w:space="0" w:color="auto"/>
        <w:right w:val="none" w:sz="0" w:space="0" w:color="auto"/>
      </w:divBdr>
      <w:divsChild>
        <w:div w:id="997536948">
          <w:marLeft w:val="547"/>
          <w:marRight w:val="0"/>
          <w:marTop w:val="0"/>
          <w:marBottom w:val="120"/>
          <w:divBdr>
            <w:top w:val="none" w:sz="0" w:space="0" w:color="auto"/>
            <w:left w:val="none" w:sz="0" w:space="0" w:color="auto"/>
            <w:bottom w:val="none" w:sz="0" w:space="0" w:color="auto"/>
            <w:right w:val="none" w:sz="0" w:space="0" w:color="auto"/>
          </w:divBdr>
        </w:div>
        <w:div w:id="1740833832">
          <w:marLeft w:val="547"/>
          <w:marRight w:val="0"/>
          <w:marTop w:val="0"/>
          <w:marBottom w:val="120"/>
          <w:divBdr>
            <w:top w:val="none" w:sz="0" w:space="0" w:color="auto"/>
            <w:left w:val="none" w:sz="0" w:space="0" w:color="auto"/>
            <w:bottom w:val="none" w:sz="0" w:space="0" w:color="auto"/>
            <w:right w:val="none" w:sz="0" w:space="0" w:color="auto"/>
          </w:divBdr>
        </w:div>
        <w:div w:id="192414812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87786393">
      <w:bodyDiv w:val="1"/>
      <w:marLeft w:val="0"/>
      <w:marRight w:val="0"/>
      <w:marTop w:val="0"/>
      <w:marBottom w:val="0"/>
      <w:divBdr>
        <w:top w:val="none" w:sz="0" w:space="0" w:color="auto"/>
        <w:left w:val="none" w:sz="0" w:space="0" w:color="auto"/>
        <w:bottom w:val="none" w:sz="0" w:space="0" w:color="auto"/>
        <w:right w:val="none" w:sz="0" w:space="0" w:color="auto"/>
      </w:divBdr>
    </w:div>
    <w:div w:id="357777423">
      <w:bodyDiv w:val="1"/>
      <w:marLeft w:val="0"/>
      <w:marRight w:val="0"/>
      <w:marTop w:val="0"/>
      <w:marBottom w:val="0"/>
      <w:divBdr>
        <w:top w:val="none" w:sz="0" w:space="0" w:color="auto"/>
        <w:left w:val="none" w:sz="0" w:space="0" w:color="auto"/>
        <w:bottom w:val="none" w:sz="0" w:space="0" w:color="auto"/>
        <w:right w:val="none" w:sz="0" w:space="0" w:color="auto"/>
      </w:divBdr>
    </w:div>
    <w:div w:id="365260098">
      <w:bodyDiv w:val="1"/>
      <w:marLeft w:val="0"/>
      <w:marRight w:val="0"/>
      <w:marTop w:val="0"/>
      <w:marBottom w:val="0"/>
      <w:divBdr>
        <w:top w:val="none" w:sz="0" w:space="0" w:color="auto"/>
        <w:left w:val="none" w:sz="0" w:space="0" w:color="auto"/>
        <w:bottom w:val="none" w:sz="0" w:space="0" w:color="auto"/>
        <w:right w:val="none" w:sz="0" w:space="0" w:color="auto"/>
      </w:divBdr>
    </w:div>
    <w:div w:id="365642655">
      <w:bodyDiv w:val="1"/>
      <w:marLeft w:val="0"/>
      <w:marRight w:val="0"/>
      <w:marTop w:val="0"/>
      <w:marBottom w:val="0"/>
      <w:divBdr>
        <w:top w:val="none" w:sz="0" w:space="0" w:color="auto"/>
        <w:left w:val="none" w:sz="0" w:space="0" w:color="auto"/>
        <w:bottom w:val="none" w:sz="0" w:space="0" w:color="auto"/>
        <w:right w:val="none" w:sz="0" w:space="0" w:color="auto"/>
      </w:divBdr>
    </w:div>
    <w:div w:id="375156854">
      <w:bodyDiv w:val="1"/>
      <w:marLeft w:val="0"/>
      <w:marRight w:val="0"/>
      <w:marTop w:val="0"/>
      <w:marBottom w:val="0"/>
      <w:divBdr>
        <w:top w:val="none" w:sz="0" w:space="0" w:color="auto"/>
        <w:left w:val="none" w:sz="0" w:space="0" w:color="auto"/>
        <w:bottom w:val="none" w:sz="0" w:space="0" w:color="auto"/>
        <w:right w:val="none" w:sz="0" w:space="0" w:color="auto"/>
      </w:divBdr>
      <w:divsChild>
        <w:div w:id="447890904">
          <w:marLeft w:val="1166"/>
          <w:marRight w:val="0"/>
          <w:marTop w:val="0"/>
          <w:marBottom w:val="0"/>
          <w:divBdr>
            <w:top w:val="none" w:sz="0" w:space="0" w:color="auto"/>
            <w:left w:val="none" w:sz="0" w:space="0" w:color="auto"/>
            <w:bottom w:val="none" w:sz="0" w:space="0" w:color="auto"/>
            <w:right w:val="none" w:sz="0" w:space="0" w:color="auto"/>
          </w:divBdr>
        </w:div>
        <w:div w:id="1069888346">
          <w:marLeft w:val="547"/>
          <w:marRight w:val="0"/>
          <w:marTop w:val="0"/>
          <w:marBottom w:val="0"/>
          <w:divBdr>
            <w:top w:val="none" w:sz="0" w:space="0" w:color="auto"/>
            <w:left w:val="none" w:sz="0" w:space="0" w:color="auto"/>
            <w:bottom w:val="none" w:sz="0" w:space="0" w:color="auto"/>
            <w:right w:val="none" w:sz="0" w:space="0" w:color="auto"/>
          </w:divBdr>
        </w:div>
        <w:div w:id="1651835044">
          <w:marLeft w:val="1166"/>
          <w:marRight w:val="0"/>
          <w:marTop w:val="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8643704">
      <w:bodyDiv w:val="1"/>
      <w:marLeft w:val="0"/>
      <w:marRight w:val="0"/>
      <w:marTop w:val="0"/>
      <w:marBottom w:val="0"/>
      <w:divBdr>
        <w:top w:val="none" w:sz="0" w:space="0" w:color="auto"/>
        <w:left w:val="none" w:sz="0" w:space="0" w:color="auto"/>
        <w:bottom w:val="none" w:sz="0" w:space="0" w:color="auto"/>
        <w:right w:val="none" w:sz="0" w:space="0" w:color="auto"/>
      </w:divBdr>
    </w:div>
    <w:div w:id="460194157">
      <w:bodyDiv w:val="1"/>
      <w:marLeft w:val="0"/>
      <w:marRight w:val="0"/>
      <w:marTop w:val="0"/>
      <w:marBottom w:val="0"/>
      <w:divBdr>
        <w:top w:val="none" w:sz="0" w:space="0" w:color="auto"/>
        <w:left w:val="none" w:sz="0" w:space="0" w:color="auto"/>
        <w:bottom w:val="none" w:sz="0" w:space="0" w:color="auto"/>
        <w:right w:val="none" w:sz="0" w:space="0" w:color="auto"/>
      </w:divBdr>
      <w:divsChild>
        <w:div w:id="763962522">
          <w:marLeft w:val="1166"/>
          <w:marRight w:val="0"/>
          <w:marTop w:val="0"/>
          <w:marBottom w:val="0"/>
          <w:divBdr>
            <w:top w:val="none" w:sz="0" w:space="0" w:color="auto"/>
            <w:left w:val="none" w:sz="0" w:space="0" w:color="auto"/>
            <w:bottom w:val="none" w:sz="0" w:space="0" w:color="auto"/>
            <w:right w:val="none" w:sz="0" w:space="0" w:color="auto"/>
          </w:divBdr>
        </w:div>
        <w:div w:id="1268349517">
          <w:marLeft w:val="1166"/>
          <w:marRight w:val="0"/>
          <w:marTop w:val="0"/>
          <w:marBottom w:val="0"/>
          <w:divBdr>
            <w:top w:val="none" w:sz="0" w:space="0" w:color="auto"/>
            <w:left w:val="none" w:sz="0" w:space="0" w:color="auto"/>
            <w:bottom w:val="none" w:sz="0" w:space="0" w:color="auto"/>
            <w:right w:val="none" w:sz="0" w:space="0" w:color="auto"/>
          </w:divBdr>
        </w:div>
        <w:div w:id="1480918874">
          <w:marLeft w:val="547"/>
          <w:marRight w:val="0"/>
          <w:marTop w:val="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6040265">
      <w:bodyDiv w:val="1"/>
      <w:marLeft w:val="0"/>
      <w:marRight w:val="0"/>
      <w:marTop w:val="0"/>
      <w:marBottom w:val="0"/>
      <w:divBdr>
        <w:top w:val="none" w:sz="0" w:space="0" w:color="auto"/>
        <w:left w:val="none" w:sz="0" w:space="0" w:color="auto"/>
        <w:bottom w:val="none" w:sz="0" w:space="0" w:color="auto"/>
        <w:right w:val="none" w:sz="0" w:space="0" w:color="auto"/>
      </w:divBdr>
      <w:divsChild>
        <w:div w:id="176235440">
          <w:marLeft w:val="720"/>
          <w:marRight w:val="0"/>
          <w:marTop w:val="0"/>
          <w:marBottom w:val="60"/>
          <w:divBdr>
            <w:top w:val="none" w:sz="0" w:space="0" w:color="auto"/>
            <w:left w:val="none" w:sz="0" w:space="0" w:color="auto"/>
            <w:bottom w:val="none" w:sz="0" w:space="0" w:color="auto"/>
            <w:right w:val="none" w:sz="0" w:space="0" w:color="auto"/>
          </w:divBdr>
        </w:div>
        <w:div w:id="1356154105">
          <w:marLeft w:val="720"/>
          <w:marRight w:val="0"/>
          <w:marTop w:val="0"/>
          <w:marBottom w:val="60"/>
          <w:divBdr>
            <w:top w:val="none" w:sz="0" w:space="0" w:color="auto"/>
            <w:left w:val="none" w:sz="0" w:space="0" w:color="auto"/>
            <w:bottom w:val="none" w:sz="0" w:space="0" w:color="auto"/>
            <w:right w:val="none" w:sz="0" w:space="0" w:color="auto"/>
          </w:divBdr>
        </w:div>
        <w:div w:id="1366104926">
          <w:marLeft w:val="1080"/>
          <w:marRight w:val="0"/>
          <w:marTop w:val="0"/>
          <w:marBottom w:val="60"/>
          <w:divBdr>
            <w:top w:val="none" w:sz="0" w:space="0" w:color="auto"/>
            <w:left w:val="none" w:sz="0" w:space="0" w:color="auto"/>
            <w:bottom w:val="none" w:sz="0" w:space="0" w:color="auto"/>
            <w:right w:val="none" w:sz="0" w:space="0" w:color="auto"/>
          </w:divBdr>
        </w:div>
        <w:div w:id="2047943857">
          <w:marLeft w:val="1080"/>
          <w:marRight w:val="0"/>
          <w:marTop w:val="0"/>
          <w:marBottom w:val="60"/>
          <w:divBdr>
            <w:top w:val="none" w:sz="0" w:space="0" w:color="auto"/>
            <w:left w:val="none" w:sz="0" w:space="0" w:color="auto"/>
            <w:bottom w:val="none" w:sz="0" w:space="0" w:color="auto"/>
            <w:right w:val="none" w:sz="0" w:space="0" w:color="auto"/>
          </w:divBdr>
        </w:div>
        <w:div w:id="2067484785">
          <w:marLeft w:val="1080"/>
          <w:marRight w:val="0"/>
          <w:marTop w:val="0"/>
          <w:marBottom w:val="6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17247307">
      <w:bodyDiv w:val="1"/>
      <w:marLeft w:val="0"/>
      <w:marRight w:val="0"/>
      <w:marTop w:val="0"/>
      <w:marBottom w:val="0"/>
      <w:divBdr>
        <w:top w:val="none" w:sz="0" w:space="0" w:color="auto"/>
        <w:left w:val="none" w:sz="0" w:space="0" w:color="auto"/>
        <w:bottom w:val="none" w:sz="0" w:space="0" w:color="auto"/>
        <w:right w:val="none" w:sz="0" w:space="0" w:color="auto"/>
      </w:divBdr>
      <w:divsChild>
        <w:div w:id="540168295">
          <w:marLeft w:val="720"/>
          <w:marRight w:val="0"/>
          <w:marTop w:val="0"/>
          <w:marBottom w:val="120"/>
          <w:divBdr>
            <w:top w:val="none" w:sz="0" w:space="0" w:color="auto"/>
            <w:left w:val="none" w:sz="0" w:space="0" w:color="auto"/>
            <w:bottom w:val="none" w:sz="0" w:space="0" w:color="auto"/>
            <w:right w:val="none" w:sz="0" w:space="0" w:color="auto"/>
          </w:divBdr>
        </w:div>
        <w:div w:id="1324775945">
          <w:marLeft w:val="720"/>
          <w:marRight w:val="0"/>
          <w:marTop w:val="0"/>
          <w:marBottom w:val="120"/>
          <w:divBdr>
            <w:top w:val="none" w:sz="0" w:space="0" w:color="auto"/>
            <w:left w:val="none" w:sz="0" w:space="0" w:color="auto"/>
            <w:bottom w:val="none" w:sz="0" w:space="0" w:color="auto"/>
            <w:right w:val="none" w:sz="0" w:space="0" w:color="auto"/>
          </w:divBdr>
        </w:div>
        <w:div w:id="1557811183">
          <w:marLeft w:val="720"/>
          <w:marRight w:val="0"/>
          <w:marTop w:val="0"/>
          <w:marBottom w:val="120"/>
          <w:divBdr>
            <w:top w:val="none" w:sz="0" w:space="0" w:color="auto"/>
            <w:left w:val="none" w:sz="0" w:space="0" w:color="auto"/>
            <w:bottom w:val="none" w:sz="0" w:space="0" w:color="auto"/>
            <w:right w:val="none" w:sz="0" w:space="0" w:color="auto"/>
          </w:divBdr>
        </w:div>
      </w:divsChild>
    </w:div>
    <w:div w:id="718436612">
      <w:bodyDiv w:val="1"/>
      <w:marLeft w:val="0"/>
      <w:marRight w:val="0"/>
      <w:marTop w:val="0"/>
      <w:marBottom w:val="0"/>
      <w:divBdr>
        <w:top w:val="none" w:sz="0" w:space="0" w:color="auto"/>
        <w:left w:val="none" w:sz="0" w:space="0" w:color="auto"/>
        <w:bottom w:val="none" w:sz="0" w:space="0" w:color="auto"/>
        <w:right w:val="none" w:sz="0" w:space="0" w:color="auto"/>
      </w:divBdr>
    </w:div>
    <w:div w:id="762264589">
      <w:bodyDiv w:val="1"/>
      <w:marLeft w:val="0"/>
      <w:marRight w:val="0"/>
      <w:marTop w:val="0"/>
      <w:marBottom w:val="0"/>
      <w:divBdr>
        <w:top w:val="none" w:sz="0" w:space="0" w:color="auto"/>
        <w:left w:val="none" w:sz="0" w:space="0" w:color="auto"/>
        <w:bottom w:val="none" w:sz="0" w:space="0" w:color="auto"/>
        <w:right w:val="none" w:sz="0" w:space="0" w:color="auto"/>
      </w:divBdr>
    </w:div>
    <w:div w:id="773552748">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879571">
      <w:bodyDiv w:val="1"/>
      <w:marLeft w:val="0"/>
      <w:marRight w:val="0"/>
      <w:marTop w:val="0"/>
      <w:marBottom w:val="0"/>
      <w:divBdr>
        <w:top w:val="none" w:sz="0" w:space="0" w:color="auto"/>
        <w:left w:val="none" w:sz="0" w:space="0" w:color="auto"/>
        <w:bottom w:val="none" w:sz="0" w:space="0" w:color="auto"/>
        <w:right w:val="none" w:sz="0" w:space="0" w:color="auto"/>
      </w:divBdr>
    </w:div>
    <w:div w:id="939601149">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1638733">
      <w:bodyDiv w:val="1"/>
      <w:marLeft w:val="0"/>
      <w:marRight w:val="0"/>
      <w:marTop w:val="0"/>
      <w:marBottom w:val="0"/>
      <w:divBdr>
        <w:top w:val="none" w:sz="0" w:space="0" w:color="auto"/>
        <w:left w:val="none" w:sz="0" w:space="0" w:color="auto"/>
        <w:bottom w:val="none" w:sz="0" w:space="0" w:color="auto"/>
        <w:right w:val="none" w:sz="0" w:space="0" w:color="auto"/>
      </w:divBdr>
    </w:div>
    <w:div w:id="977107888">
      <w:bodyDiv w:val="1"/>
      <w:marLeft w:val="0"/>
      <w:marRight w:val="0"/>
      <w:marTop w:val="0"/>
      <w:marBottom w:val="0"/>
      <w:divBdr>
        <w:top w:val="none" w:sz="0" w:space="0" w:color="auto"/>
        <w:left w:val="none" w:sz="0" w:space="0" w:color="auto"/>
        <w:bottom w:val="none" w:sz="0" w:space="0" w:color="auto"/>
        <w:right w:val="none" w:sz="0" w:space="0" w:color="auto"/>
      </w:divBdr>
    </w:div>
    <w:div w:id="996417899">
      <w:bodyDiv w:val="1"/>
      <w:marLeft w:val="0"/>
      <w:marRight w:val="0"/>
      <w:marTop w:val="0"/>
      <w:marBottom w:val="0"/>
      <w:divBdr>
        <w:top w:val="none" w:sz="0" w:space="0" w:color="auto"/>
        <w:left w:val="none" w:sz="0" w:space="0" w:color="auto"/>
        <w:bottom w:val="none" w:sz="0" w:space="0" w:color="auto"/>
        <w:right w:val="none" w:sz="0" w:space="0" w:color="auto"/>
      </w:divBdr>
      <w:divsChild>
        <w:div w:id="16083243">
          <w:marLeft w:val="547"/>
          <w:marRight w:val="0"/>
          <w:marTop w:val="0"/>
          <w:marBottom w:val="0"/>
          <w:divBdr>
            <w:top w:val="none" w:sz="0" w:space="0" w:color="auto"/>
            <w:left w:val="none" w:sz="0" w:space="0" w:color="auto"/>
            <w:bottom w:val="none" w:sz="0" w:space="0" w:color="auto"/>
            <w:right w:val="none" w:sz="0" w:space="0" w:color="auto"/>
          </w:divBdr>
        </w:div>
        <w:div w:id="975843073">
          <w:marLeft w:val="1166"/>
          <w:marRight w:val="0"/>
          <w:marTop w:val="0"/>
          <w:marBottom w:val="0"/>
          <w:divBdr>
            <w:top w:val="none" w:sz="0" w:space="0" w:color="auto"/>
            <w:left w:val="none" w:sz="0" w:space="0" w:color="auto"/>
            <w:bottom w:val="none" w:sz="0" w:space="0" w:color="auto"/>
            <w:right w:val="none" w:sz="0" w:space="0" w:color="auto"/>
          </w:divBdr>
        </w:div>
        <w:div w:id="2068187085">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444951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540046">
      <w:bodyDiv w:val="1"/>
      <w:marLeft w:val="0"/>
      <w:marRight w:val="0"/>
      <w:marTop w:val="0"/>
      <w:marBottom w:val="0"/>
      <w:divBdr>
        <w:top w:val="none" w:sz="0" w:space="0" w:color="auto"/>
        <w:left w:val="none" w:sz="0" w:space="0" w:color="auto"/>
        <w:bottom w:val="none" w:sz="0" w:space="0" w:color="auto"/>
        <w:right w:val="none" w:sz="0" w:space="0" w:color="auto"/>
      </w:divBdr>
      <w:divsChild>
        <w:div w:id="390035398">
          <w:marLeft w:val="720"/>
          <w:marRight w:val="0"/>
          <w:marTop w:val="0"/>
          <w:marBottom w:val="120"/>
          <w:divBdr>
            <w:top w:val="none" w:sz="0" w:space="0" w:color="auto"/>
            <w:left w:val="none" w:sz="0" w:space="0" w:color="auto"/>
            <w:bottom w:val="none" w:sz="0" w:space="0" w:color="auto"/>
            <w:right w:val="none" w:sz="0" w:space="0" w:color="auto"/>
          </w:divBdr>
        </w:div>
        <w:div w:id="1123646568">
          <w:marLeft w:val="720"/>
          <w:marRight w:val="0"/>
          <w:marTop w:val="0"/>
          <w:marBottom w:val="120"/>
          <w:divBdr>
            <w:top w:val="none" w:sz="0" w:space="0" w:color="auto"/>
            <w:left w:val="none" w:sz="0" w:space="0" w:color="auto"/>
            <w:bottom w:val="none" w:sz="0" w:space="0" w:color="auto"/>
            <w:right w:val="none" w:sz="0" w:space="0" w:color="auto"/>
          </w:divBdr>
        </w:div>
        <w:div w:id="1303266196">
          <w:marLeft w:val="360"/>
          <w:marRight w:val="0"/>
          <w:marTop w:val="0"/>
          <w:marBottom w:val="120"/>
          <w:divBdr>
            <w:top w:val="none" w:sz="0" w:space="0" w:color="auto"/>
            <w:left w:val="none" w:sz="0" w:space="0" w:color="auto"/>
            <w:bottom w:val="none" w:sz="0" w:space="0" w:color="auto"/>
            <w:right w:val="none" w:sz="0" w:space="0" w:color="auto"/>
          </w:divBdr>
        </w:div>
      </w:divsChild>
    </w:div>
    <w:div w:id="1309241899">
      <w:bodyDiv w:val="1"/>
      <w:marLeft w:val="0"/>
      <w:marRight w:val="0"/>
      <w:marTop w:val="0"/>
      <w:marBottom w:val="0"/>
      <w:divBdr>
        <w:top w:val="none" w:sz="0" w:space="0" w:color="auto"/>
        <w:left w:val="none" w:sz="0" w:space="0" w:color="auto"/>
        <w:bottom w:val="none" w:sz="0" w:space="0" w:color="auto"/>
        <w:right w:val="none" w:sz="0" w:space="0" w:color="auto"/>
      </w:divBdr>
    </w:div>
    <w:div w:id="1352074740">
      <w:bodyDiv w:val="1"/>
      <w:marLeft w:val="0"/>
      <w:marRight w:val="0"/>
      <w:marTop w:val="0"/>
      <w:marBottom w:val="0"/>
      <w:divBdr>
        <w:top w:val="none" w:sz="0" w:space="0" w:color="auto"/>
        <w:left w:val="none" w:sz="0" w:space="0" w:color="auto"/>
        <w:bottom w:val="none" w:sz="0" w:space="0" w:color="auto"/>
        <w:right w:val="none" w:sz="0" w:space="0" w:color="auto"/>
      </w:divBdr>
    </w:div>
    <w:div w:id="1375545081">
      <w:bodyDiv w:val="1"/>
      <w:marLeft w:val="0"/>
      <w:marRight w:val="0"/>
      <w:marTop w:val="0"/>
      <w:marBottom w:val="0"/>
      <w:divBdr>
        <w:top w:val="none" w:sz="0" w:space="0" w:color="auto"/>
        <w:left w:val="none" w:sz="0" w:space="0" w:color="auto"/>
        <w:bottom w:val="none" w:sz="0" w:space="0" w:color="auto"/>
        <w:right w:val="none" w:sz="0" w:space="0" w:color="auto"/>
      </w:divBdr>
    </w:div>
    <w:div w:id="1389382406">
      <w:bodyDiv w:val="1"/>
      <w:marLeft w:val="0"/>
      <w:marRight w:val="0"/>
      <w:marTop w:val="0"/>
      <w:marBottom w:val="0"/>
      <w:divBdr>
        <w:top w:val="none" w:sz="0" w:space="0" w:color="auto"/>
        <w:left w:val="none" w:sz="0" w:space="0" w:color="auto"/>
        <w:bottom w:val="none" w:sz="0" w:space="0" w:color="auto"/>
        <w:right w:val="none" w:sz="0" w:space="0" w:color="auto"/>
      </w:divBdr>
      <w:divsChild>
        <w:div w:id="206727060">
          <w:marLeft w:val="1080"/>
          <w:marRight w:val="0"/>
          <w:marTop w:val="0"/>
          <w:marBottom w:val="40"/>
          <w:divBdr>
            <w:top w:val="none" w:sz="0" w:space="0" w:color="auto"/>
            <w:left w:val="none" w:sz="0" w:space="0" w:color="auto"/>
            <w:bottom w:val="none" w:sz="0" w:space="0" w:color="auto"/>
            <w:right w:val="none" w:sz="0" w:space="0" w:color="auto"/>
          </w:divBdr>
        </w:div>
        <w:div w:id="1152139775">
          <w:marLeft w:val="720"/>
          <w:marRight w:val="0"/>
          <w:marTop w:val="0"/>
          <w:marBottom w:val="4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410021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6882070">
      <w:bodyDiv w:val="1"/>
      <w:marLeft w:val="0"/>
      <w:marRight w:val="0"/>
      <w:marTop w:val="0"/>
      <w:marBottom w:val="0"/>
      <w:divBdr>
        <w:top w:val="none" w:sz="0" w:space="0" w:color="auto"/>
        <w:left w:val="none" w:sz="0" w:space="0" w:color="auto"/>
        <w:bottom w:val="none" w:sz="0" w:space="0" w:color="auto"/>
        <w:right w:val="none" w:sz="0" w:space="0" w:color="auto"/>
      </w:divBdr>
      <w:divsChild>
        <w:div w:id="40983256">
          <w:marLeft w:val="3154"/>
          <w:marRight w:val="0"/>
          <w:marTop w:val="0"/>
          <w:marBottom w:val="0"/>
          <w:divBdr>
            <w:top w:val="none" w:sz="0" w:space="0" w:color="auto"/>
            <w:left w:val="none" w:sz="0" w:space="0" w:color="auto"/>
            <w:bottom w:val="none" w:sz="0" w:space="0" w:color="auto"/>
            <w:right w:val="none" w:sz="0" w:space="0" w:color="auto"/>
          </w:divBdr>
        </w:div>
        <w:div w:id="1013341543">
          <w:marLeft w:val="3874"/>
          <w:marRight w:val="0"/>
          <w:marTop w:val="0"/>
          <w:marBottom w:val="0"/>
          <w:divBdr>
            <w:top w:val="none" w:sz="0" w:space="0" w:color="auto"/>
            <w:left w:val="none" w:sz="0" w:space="0" w:color="auto"/>
            <w:bottom w:val="none" w:sz="0" w:space="0" w:color="auto"/>
            <w:right w:val="none" w:sz="0" w:space="0" w:color="auto"/>
          </w:divBdr>
        </w:div>
        <w:div w:id="1486781578">
          <w:marLeft w:val="3154"/>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9454949">
      <w:bodyDiv w:val="1"/>
      <w:marLeft w:val="0"/>
      <w:marRight w:val="0"/>
      <w:marTop w:val="0"/>
      <w:marBottom w:val="0"/>
      <w:divBdr>
        <w:top w:val="none" w:sz="0" w:space="0" w:color="auto"/>
        <w:left w:val="none" w:sz="0" w:space="0" w:color="auto"/>
        <w:bottom w:val="none" w:sz="0" w:space="0" w:color="auto"/>
        <w:right w:val="none" w:sz="0" w:space="0" w:color="auto"/>
      </w:divBdr>
    </w:div>
    <w:div w:id="1867600376">
      <w:bodyDiv w:val="1"/>
      <w:marLeft w:val="0"/>
      <w:marRight w:val="0"/>
      <w:marTop w:val="0"/>
      <w:marBottom w:val="0"/>
      <w:divBdr>
        <w:top w:val="none" w:sz="0" w:space="0" w:color="auto"/>
        <w:left w:val="none" w:sz="0" w:space="0" w:color="auto"/>
        <w:bottom w:val="none" w:sz="0" w:space="0" w:color="auto"/>
        <w:right w:val="none" w:sz="0" w:space="0" w:color="auto"/>
      </w:divBdr>
    </w:div>
    <w:div w:id="1896428327">
      <w:bodyDiv w:val="1"/>
      <w:marLeft w:val="0"/>
      <w:marRight w:val="0"/>
      <w:marTop w:val="0"/>
      <w:marBottom w:val="0"/>
      <w:divBdr>
        <w:top w:val="none" w:sz="0" w:space="0" w:color="auto"/>
        <w:left w:val="none" w:sz="0" w:space="0" w:color="auto"/>
        <w:bottom w:val="none" w:sz="0" w:space="0" w:color="auto"/>
        <w:right w:val="none" w:sz="0" w:space="0" w:color="auto"/>
      </w:divBdr>
    </w:div>
    <w:div w:id="1949728419">
      <w:bodyDiv w:val="1"/>
      <w:marLeft w:val="0"/>
      <w:marRight w:val="0"/>
      <w:marTop w:val="0"/>
      <w:marBottom w:val="0"/>
      <w:divBdr>
        <w:top w:val="none" w:sz="0" w:space="0" w:color="auto"/>
        <w:left w:val="none" w:sz="0" w:space="0" w:color="auto"/>
        <w:bottom w:val="none" w:sz="0" w:space="0" w:color="auto"/>
        <w:right w:val="none" w:sz="0" w:space="0" w:color="auto"/>
      </w:divBdr>
    </w:div>
    <w:div w:id="1993561862">
      <w:bodyDiv w:val="1"/>
      <w:marLeft w:val="0"/>
      <w:marRight w:val="0"/>
      <w:marTop w:val="0"/>
      <w:marBottom w:val="0"/>
      <w:divBdr>
        <w:top w:val="none" w:sz="0" w:space="0" w:color="auto"/>
        <w:left w:val="none" w:sz="0" w:space="0" w:color="auto"/>
        <w:bottom w:val="none" w:sz="0" w:space="0" w:color="auto"/>
        <w:right w:val="none" w:sz="0" w:space="0" w:color="auto"/>
      </w:divBdr>
    </w:div>
    <w:div w:id="2072845473">
      <w:bodyDiv w:val="1"/>
      <w:marLeft w:val="0"/>
      <w:marRight w:val="0"/>
      <w:marTop w:val="0"/>
      <w:marBottom w:val="0"/>
      <w:divBdr>
        <w:top w:val="none" w:sz="0" w:space="0" w:color="auto"/>
        <w:left w:val="none" w:sz="0" w:space="0" w:color="auto"/>
        <w:bottom w:val="none" w:sz="0" w:space="0" w:color="auto"/>
        <w:right w:val="none" w:sz="0" w:space="0" w:color="auto"/>
      </w:divBdr>
      <w:divsChild>
        <w:div w:id="939447">
          <w:marLeft w:val="2520"/>
          <w:marRight w:val="0"/>
          <w:marTop w:val="0"/>
          <w:marBottom w:val="0"/>
          <w:divBdr>
            <w:top w:val="none" w:sz="0" w:space="0" w:color="auto"/>
            <w:left w:val="none" w:sz="0" w:space="0" w:color="auto"/>
            <w:bottom w:val="none" w:sz="0" w:space="0" w:color="auto"/>
            <w:right w:val="none" w:sz="0" w:space="0" w:color="auto"/>
          </w:divBdr>
        </w:div>
        <w:div w:id="790444697">
          <w:marLeft w:val="2520"/>
          <w:marRight w:val="0"/>
          <w:marTop w:val="0"/>
          <w:marBottom w:val="0"/>
          <w:divBdr>
            <w:top w:val="none" w:sz="0" w:space="0" w:color="auto"/>
            <w:left w:val="none" w:sz="0" w:space="0" w:color="auto"/>
            <w:bottom w:val="none" w:sz="0" w:space="0" w:color="auto"/>
            <w:right w:val="none" w:sz="0" w:space="0" w:color="auto"/>
          </w:divBdr>
        </w:div>
        <w:div w:id="925697498">
          <w:marLeft w:val="1800"/>
          <w:marRight w:val="0"/>
          <w:marTop w:val="0"/>
          <w:marBottom w:val="0"/>
          <w:divBdr>
            <w:top w:val="none" w:sz="0" w:space="0" w:color="auto"/>
            <w:left w:val="none" w:sz="0" w:space="0" w:color="auto"/>
            <w:bottom w:val="none" w:sz="0" w:space="0" w:color="auto"/>
            <w:right w:val="none" w:sz="0" w:space="0" w:color="auto"/>
          </w:divBdr>
        </w:div>
        <w:div w:id="1042822548">
          <w:marLeft w:val="1800"/>
          <w:marRight w:val="0"/>
          <w:marTop w:val="0"/>
          <w:marBottom w:val="0"/>
          <w:divBdr>
            <w:top w:val="none" w:sz="0" w:space="0" w:color="auto"/>
            <w:left w:val="none" w:sz="0" w:space="0" w:color="auto"/>
            <w:bottom w:val="none" w:sz="0" w:space="0" w:color="auto"/>
            <w:right w:val="none" w:sz="0" w:space="0" w:color="auto"/>
          </w:divBdr>
        </w:div>
        <w:div w:id="1208495117">
          <w:marLeft w:val="547"/>
          <w:marRight w:val="0"/>
          <w:marTop w:val="0"/>
          <w:marBottom w:val="0"/>
          <w:divBdr>
            <w:top w:val="none" w:sz="0" w:space="0" w:color="auto"/>
            <w:left w:val="none" w:sz="0" w:space="0" w:color="auto"/>
            <w:bottom w:val="none" w:sz="0" w:space="0" w:color="auto"/>
            <w:right w:val="none" w:sz="0" w:space="0" w:color="auto"/>
          </w:divBdr>
        </w:div>
        <w:div w:id="1230455606">
          <w:marLeft w:val="2520"/>
          <w:marRight w:val="0"/>
          <w:marTop w:val="0"/>
          <w:marBottom w:val="0"/>
          <w:divBdr>
            <w:top w:val="none" w:sz="0" w:space="0" w:color="auto"/>
            <w:left w:val="none" w:sz="0" w:space="0" w:color="auto"/>
            <w:bottom w:val="none" w:sz="0" w:space="0" w:color="auto"/>
            <w:right w:val="none" w:sz="0" w:space="0" w:color="auto"/>
          </w:divBdr>
        </w:div>
      </w:divsChild>
    </w:div>
    <w:div w:id="2094618354">
      <w:bodyDiv w:val="1"/>
      <w:marLeft w:val="0"/>
      <w:marRight w:val="0"/>
      <w:marTop w:val="0"/>
      <w:marBottom w:val="0"/>
      <w:divBdr>
        <w:top w:val="none" w:sz="0" w:space="0" w:color="auto"/>
        <w:left w:val="none" w:sz="0" w:space="0" w:color="auto"/>
        <w:bottom w:val="none" w:sz="0" w:space="0" w:color="auto"/>
        <w:right w:val="none" w:sz="0" w:space="0" w:color="auto"/>
      </w:divBdr>
    </w:div>
    <w:div w:id="213169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5AIRPNAIUNRU-1830940522-3602</_dlc_DocId>
    <_dlc_DocIdUrl xmlns="71c5aaf6-e6ce-465b-b873-5148d2a4c105">
      <Url>https://nokia.sharepoint.com/sites/c5g/5gradio/_layouts/15/DocIdRedir.aspx?ID=5AIRPNAIUNRU-1830940522-3602</Url>
      <Description>5AIRPNAIUNRU-1830940522-3602</Description>
    </_dlc_DocIdUrl>
    <HideFromDelve xmlns="71c5aaf6-e6ce-465b-b873-5148d2a4c105">false</HideFromDelv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3.xml><?xml version="1.0" encoding="utf-8"?>
<ds:datastoreItem xmlns:ds="http://schemas.openxmlformats.org/officeDocument/2006/customXml" ds:itemID="{B2A0FDD0-7162-4D59-B6D7-B52179D4F813}">
  <ds:schemaRefs>
    <ds:schemaRef ds:uri="Microsoft.SharePoint.Taxonomy.ContentTypeSync"/>
  </ds:schemaRefs>
</ds:datastoreItem>
</file>

<file path=customXml/itemProps4.xml><?xml version="1.0" encoding="utf-8"?>
<ds:datastoreItem xmlns:ds="http://schemas.openxmlformats.org/officeDocument/2006/customXml" ds:itemID="{85459EB2-163F-464C-A7CD-3047745A11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E25C3FFB-88E1-4971-AD43-F9ED355A9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33</TotalTime>
  <Pages>4</Pages>
  <Words>1541</Words>
  <Characters>8790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Farag, Emad (Nokia - US/Murray Hill)</cp:lastModifiedBy>
  <cp:revision>9</cp:revision>
  <cp:lastPrinted>2016-09-26T06:54:00Z</cp:lastPrinted>
  <dcterms:created xsi:type="dcterms:W3CDTF">2018-11-01T13:00:00Z</dcterms:created>
  <dcterms:modified xsi:type="dcterms:W3CDTF">2018-11-02T03:11:00Z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5f85a29c-91e1-4c85-8b2f-06469ceefcfd</vt:lpwstr>
  </property>
</Properties>
</file>